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0EC94" w14:textId="7844682F" w:rsidR="00AD2AB8" w:rsidRPr="004E6EB2" w:rsidRDefault="00AD2AB8">
      <w:pPr>
        <w:pStyle w:val="BodyText"/>
        <w:spacing w:before="5"/>
        <w:rPr>
          <w:rFonts w:ascii="Times New Roman"/>
          <w:color w:val="000000" w:themeColor="text1"/>
          <w:sz w:val="25"/>
        </w:rPr>
      </w:pPr>
    </w:p>
    <w:p w14:paraId="25D4ECE4" w14:textId="1A769CB0" w:rsidR="00AD2AB8" w:rsidRDefault="001B0D80" w:rsidP="00687CB8">
      <w:pPr>
        <w:spacing w:before="73"/>
        <w:ind w:left="6902" w:right="724" w:hanging="665"/>
        <w:rPr>
          <w:b/>
          <w:bCs/>
          <w:color w:val="000000" w:themeColor="text1"/>
          <w:sz w:val="16"/>
        </w:rPr>
      </w:pPr>
      <w:r w:rsidRPr="004E6EB2">
        <w:rPr>
          <w:b/>
          <w:bCs/>
          <w:color w:val="000000" w:themeColor="text1"/>
          <w:sz w:val="16"/>
        </w:rPr>
        <w:t xml:space="preserve">                          RESEARCH ARTICLE</w:t>
      </w:r>
      <w:r w:rsidR="00687CB8">
        <w:rPr>
          <w:b/>
          <w:bCs/>
          <w:color w:val="000000" w:themeColor="text1"/>
          <w:sz w:val="16"/>
        </w:rPr>
        <w:t xml:space="preserve"> OR REVIEW ARTICLE</w:t>
      </w:r>
    </w:p>
    <w:p w14:paraId="6EA8F2CC" w14:textId="77777777" w:rsidR="00DF5DF9" w:rsidRPr="004E6EB2" w:rsidRDefault="00DF5DF9" w:rsidP="00687CB8">
      <w:pPr>
        <w:spacing w:before="73"/>
        <w:ind w:left="6902" w:right="724" w:hanging="665"/>
        <w:rPr>
          <w:color w:val="000000" w:themeColor="text1"/>
        </w:rPr>
      </w:pPr>
    </w:p>
    <w:p w14:paraId="7C3BB0B5" w14:textId="77777777" w:rsidR="009759E2" w:rsidRDefault="009759E2" w:rsidP="0094326B">
      <w:pPr>
        <w:spacing w:before="37"/>
        <w:ind w:right="724"/>
        <w:jc w:val="center"/>
        <w:rPr>
          <w:b/>
          <w:bCs/>
          <w:color w:val="000000" w:themeColor="text1"/>
          <w:spacing w:val="-3"/>
          <w:w w:val="110"/>
          <w:sz w:val="36"/>
        </w:rPr>
        <w:sectPr w:rsidR="009759E2" w:rsidSect="001477B0">
          <w:headerReference w:type="even" r:id="rId9"/>
          <w:headerReference w:type="default" r:id="rId10"/>
          <w:footerReference w:type="even" r:id="rId11"/>
          <w:footerReference w:type="default" r:id="rId12"/>
          <w:headerReference w:type="first" r:id="rId13"/>
          <w:footerReference w:type="first" r:id="rId14"/>
          <w:pgSz w:w="12240" w:h="15840"/>
          <w:pgMar w:top="1162" w:right="0" w:bottom="1418" w:left="743" w:header="288" w:footer="873" w:gutter="0"/>
          <w:pgNumType w:start="202"/>
          <w:cols w:space="720"/>
          <w:titlePg/>
          <w:docGrid w:linePitch="299"/>
        </w:sectPr>
      </w:pPr>
    </w:p>
    <w:p w14:paraId="4041914D" w14:textId="77777777" w:rsidR="00A65ADB" w:rsidRPr="0094326B" w:rsidRDefault="00A65ADB" w:rsidP="0094326B">
      <w:pPr>
        <w:pStyle w:val="Title"/>
        <w:rPr>
          <w:color w:val="000000" w:themeColor="text1"/>
        </w:rPr>
      </w:pPr>
      <w:r w:rsidRPr="0094326B">
        <w:rPr>
          <w:color w:val="000000" w:themeColor="text1"/>
          <w:w w:val="110"/>
        </w:rPr>
        <w:t xml:space="preserve">Molecular Docking of Polyphenol Compounds from </w:t>
      </w:r>
      <w:r w:rsidRPr="0094326B">
        <w:rPr>
          <w:i/>
          <w:color w:val="000000" w:themeColor="text1"/>
          <w:w w:val="110"/>
        </w:rPr>
        <w:t>Anacardium occidentale</w:t>
      </w:r>
      <w:r w:rsidRPr="0094326B">
        <w:rPr>
          <w:color w:val="000000" w:themeColor="text1"/>
          <w:w w:val="110"/>
        </w:rPr>
        <w:t xml:space="preserve"> with Alpha-Glucosidase and Dipeptidyl-Peptidase-4 Enzymes</w:t>
      </w:r>
    </w:p>
    <w:p w14:paraId="012CF1A4" w14:textId="343ECE5C" w:rsidR="00C94AC5" w:rsidRPr="0094326B" w:rsidRDefault="00C94AC5" w:rsidP="0094326B">
      <w:pPr>
        <w:spacing w:before="143"/>
        <w:ind w:right="724"/>
        <w:jc w:val="center"/>
        <w:rPr>
          <w:b/>
          <w:bCs/>
          <w:color w:val="000000" w:themeColor="text1"/>
          <w:w w:val="105"/>
          <w:position w:val="9"/>
          <w:sz w:val="21"/>
          <w:szCs w:val="21"/>
          <w:vertAlign w:val="superscript"/>
        </w:rPr>
      </w:pPr>
      <w:proofErr w:type="spellStart"/>
      <w:r w:rsidRPr="0094326B">
        <w:rPr>
          <w:b/>
          <w:bCs/>
          <w:color w:val="000000" w:themeColor="text1"/>
          <w:w w:val="105"/>
          <w:position w:val="9"/>
          <w:sz w:val="21"/>
          <w:szCs w:val="21"/>
        </w:rPr>
        <w:t>Firstname</w:t>
      </w:r>
      <w:proofErr w:type="spellEnd"/>
      <w:r w:rsidRPr="0094326B">
        <w:rPr>
          <w:b/>
          <w:bCs/>
          <w:color w:val="000000" w:themeColor="text1"/>
          <w:w w:val="105"/>
          <w:position w:val="9"/>
          <w:sz w:val="21"/>
          <w:szCs w:val="21"/>
        </w:rPr>
        <w:t xml:space="preserve"> </w:t>
      </w:r>
      <w:proofErr w:type="spellStart"/>
      <w:r w:rsidRPr="0094326B">
        <w:rPr>
          <w:b/>
          <w:bCs/>
          <w:color w:val="000000" w:themeColor="text1"/>
          <w:w w:val="105"/>
          <w:position w:val="9"/>
          <w:sz w:val="21"/>
          <w:szCs w:val="21"/>
        </w:rPr>
        <w:t>Lastname</w:t>
      </w:r>
      <w:proofErr w:type="spellEnd"/>
      <w:r w:rsidRPr="0094326B">
        <w:rPr>
          <w:b/>
          <w:bCs/>
          <w:color w:val="000000" w:themeColor="text1"/>
          <w:w w:val="105"/>
          <w:position w:val="9"/>
          <w:sz w:val="21"/>
          <w:szCs w:val="21"/>
        </w:rPr>
        <w:t xml:space="preserve"> </w:t>
      </w:r>
      <w:r w:rsidRPr="0094326B">
        <w:rPr>
          <w:b/>
          <w:bCs/>
          <w:color w:val="000000" w:themeColor="text1"/>
          <w:w w:val="105"/>
          <w:position w:val="9"/>
          <w:sz w:val="21"/>
          <w:szCs w:val="21"/>
          <w:vertAlign w:val="superscript"/>
        </w:rPr>
        <w:t>1</w:t>
      </w:r>
      <w:r w:rsidRPr="0094326B">
        <w:rPr>
          <w:b/>
          <w:bCs/>
          <w:color w:val="000000" w:themeColor="text1"/>
          <w:w w:val="105"/>
          <w:position w:val="9"/>
          <w:sz w:val="21"/>
          <w:szCs w:val="21"/>
        </w:rPr>
        <w:t xml:space="preserve">, </w:t>
      </w:r>
      <w:proofErr w:type="spellStart"/>
      <w:r w:rsidRPr="0094326B">
        <w:rPr>
          <w:b/>
          <w:bCs/>
          <w:color w:val="000000" w:themeColor="text1"/>
          <w:w w:val="105"/>
          <w:position w:val="9"/>
          <w:sz w:val="21"/>
          <w:szCs w:val="21"/>
        </w:rPr>
        <w:t>Firstname</w:t>
      </w:r>
      <w:proofErr w:type="spellEnd"/>
      <w:r w:rsidRPr="0094326B">
        <w:rPr>
          <w:b/>
          <w:bCs/>
          <w:color w:val="000000" w:themeColor="text1"/>
          <w:w w:val="105"/>
          <w:position w:val="9"/>
          <w:sz w:val="21"/>
          <w:szCs w:val="21"/>
        </w:rPr>
        <w:t xml:space="preserve"> </w:t>
      </w:r>
      <w:proofErr w:type="spellStart"/>
      <w:r w:rsidRPr="0094326B">
        <w:rPr>
          <w:b/>
          <w:bCs/>
          <w:color w:val="000000" w:themeColor="text1"/>
          <w:w w:val="105"/>
          <w:position w:val="9"/>
          <w:sz w:val="21"/>
          <w:szCs w:val="21"/>
        </w:rPr>
        <w:t>Lastname</w:t>
      </w:r>
      <w:proofErr w:type="spellEnd"/>
      <w:r w:rsidRPr="0094326B">
        <w:rPr>
          <w:b/>
          <w:bCs/>
          <w:color w:val="000000" w:themeColor="text1"/>
          <w:w w:val="105"/>
          <w:position w:val="9"/>
          <w:sz w:val="21"/>
          <w:szCs w:val="21"/>
        </w:rPr>
        <w:t xml:space="preserve"> </w:t>
      </w:r>
      <w:r w:rsidRPr="0094326B">
        <w:rPr>
          <w:b/>
          <w:bCs/>
          <w:color w:val="000000" w:themeColor="text1"/>
          <w:w w:val="105"/>
          <w:position w:val="9"/>
          <w:sz w:val="21"/>
          <w:szCs w:val="21"/>
          <w:vertAlign w:val="superscript"/>
        </w:rPr>
        <w:t>2</w:t>
      </w:r>
      <w:r w:rsidRPr="0094326B">
        <w:rPr>
          <w:b/>
          <w:bCs/>
          <w:color w:val="000000" w:themeColor="text1"/>
          <w:w w:val="105"/>
          <w:position w:val="9"/>
          <w:sz w:val="21"/>
          <w:szCs w:val="21"/>
        </w:rPr>
        <w:t xml:space="preserve"> and </w:t>
      </w:r>
      <w:proofErr w:type="spellStart"/>
      <w:r w:rsidRPr="0094326B">
        <w:rPr>
          <w:b/>
          <w:bCs/>
          <w:color w:val="000000" w:themeColor="text1"/>
          <w:w w:val="105"/>
          <w:position w:val="9"/>
          <w:sz w:val="21"/>
          <w:szCs w:val="21"/>
        </w:rPr>
        <w:t>Firstname</w:t>
      </w:r>
      <w:proofErr w:type="spellEnd"/>
      <w:r w:rsidRPr="0094326B">
        <w:rPr>
          <w:b/>
          <w:bCs/>
          <w:color w:val="000000" w:themeColor="text1"/>
          <w:w w:val="105"/>
          <w:position w:val="9"/>
          <w:sz w:val="21"/>
          <w:szCs w:val="21"/>
        </w:rPr>
        <w:t xml:space="preserve"> </w:t>
      </w:r>
      <w:proofErr w:type="spellStart"/>
      <w:r w:rsidRPr="0094326B">
        <w:rPr>
          <w:b/>
          <w:bCs/>
          <w:color w:val="000000" w:themeColor="text1"/>
          <w:w w:val="105"/>
          <w:position w:val="9"/>
          <w:sz w:val="21"/>
          <w:szCs w:val="21"/>
        </w:rPr>
        <w:t>Lastname</w:t>
      </w:r>
      <w:proofErr w:type="spellEnd"/>
      <w:r w:rsidRPr="0094326B">
        <w:rPr>
          <w:b/>
          <w:bCs/>
          <w:color w:val="000000" w:themeColor="text1"/>
          <w:w w:val="105"/>
          <w:position w:val="9"/>
          <w:sz w:val="21"/>
          <w:szCs w:val="21"/>
        </w:rPr>
        <w:t xml:space="preserve"> </w:t>
      </w:r>
      <w:proofErr w:type="gramStart"/>
      <w:r w:rsidRPr="0094326B">
        <w:rPr>
          <w:b/>
          <w:bCs/>
          <w:color w:val="000000" w:themeColor="text1"/>
          <w:w w:val="105"/>
          <w:position w:val="9"/>
          <w:sz w:val="21"/>
          <w:szCs w:val="21"/>
          <w:vertAlign w:val="superscript"/>
        </w:rPr>
        <w:t>2,*</w:t>
      </w:r>
      <w:proofErr w:type="gramEnd"/>
    </w:p>
    <w:p w14:paraId="0ED98965" w14:textId="574CF90E" w:rsidR="00C94AC5" w:rsidRPr="0094326B" w:rsidRDefault="00C94AC5" w:rsidP="0094326B">
      <w:pPr>
        <w:spacing w:before="143"/>
        <w:ind w:right="724"/>
        <w:jc w:val="center"/>
        <w:rPr>
          <w:color w:val="000000" w:themeColor="text1"/>
          <w:w w:val="105"/>
          <w:position w:val="9"/>
          <w:sz w:val="21"/>
          <w:szCs w:val="21"/>
        </w:rPr>
      </w:pPr>
      <w:r w:rsidRPr="0094326B">
        <w:rPr>
          <w:color w:val="000000" w:themeColor="text1"/>
          <w:w w:val="105"/>
          <w:position w:val="9"/>
          <w:sz w:val="21"/>
          <w:szCs w:val="21"/>
          <w:vertAlign w:val="superscript"/>
        </w:rPr>
        <w:t>1</w:t>
      </w:r>
      <w:r w:rsidRPr="0094326B">
        <w:rPr>
          <w:color w:val="000000" w:themeColor="text1"/>
          <w:w w:val="105"/>
          <w:position w:val="9"/>
          <w:sz w:val="21"/>
          <w:szCs w:val="21"/>
        </w:rPr>
        <w:t>Affiliation</w:t>
      </w:r>
      <w:r w:rsidRPr="0094326B">
        <w:rPr>
          <w:color w:val="000000" w:themeColor="text1"/>
          <w:w w:val="105"/>
          <w:position w:val="9"/>
          <w:sz w:val="21"/>
          <w:szCs w:val="21"/>
          <w:vertAlign w:val="superscript"/>
        </w:rPr>
        <w:t xml:space="preserve"> </w:t>
      </w:r>
      <w:r w:rsidRPr="0094326B">
        <w:rPr>
          <w:color w:val="000000" w:themeColor="text1"/>
          <w:w w:val="105"/>
          <w:position w:val="9"/>
          <w:sz w:val="21"/>
          <w:szCs w:val="21"/>
        </w:rPr>
        <w:t xml:space="preserve">1; </w:t>
      </w:r>
      <w:r w:rsidR="00F16B25" w:rsidRPr="00F16B25">
        <w:rPr>
          <w:w w:val="105"/>
          <w:position w:val="9"/>
          <w:sz w:val="21"/>
          <w:szCs w:val="21"/>
        </w:rPr>
        <w:t>email@email.com</w:t>
      </w:r>
      <w:r w:rsidR="00F16B25" w:rsidRPr="00F16B25">
        <w:rPr>
          <w:rStyle w:val="Hyperlink"/>
          <w:color w:val="000000" w:themeColor="text1"/>
          <w:w w:val="105"/>
          <w:position w:val="9"/>
          <w:sz w:val="21"/>
          <w:szCs w:val="21"/>
          <w:u w:val="none"/>
        </w:rPr>
        <w:t>; ORCID: https://orcid.org/0000-0001-2345-6789</w:t>
      </w:r>
    </w:p>
    <w:p w14:paraId="1864407F" w14:textId="7F961596" w:rsidR="00C94AC5" w:rsidRPr="0094326B" w:rsidRDefault="00C94AC5" w:rsidP="0094326B">
      <w:pPr>
        <w:spacing w:before="143"/>
        <w:ind w:right="724"/>
        <w:jc w:val="center"/>
        <w:rPr>
          <w:color w:val="000000" w:themeColor="text1"/>
          <w:w w:val="105"/>
          <w:position w:val="9"/>
          <w:sz w:val="21"/>
          <w:szCs w:val="21"/>
        </w:rPr>
      </w:pPr>
      <w:r w:rsidRPr="0094326B">
        <w:rPr>
          <w:color w:val="000000" w:themeColor="text1"/>
          <w:w w:val="105"/>
          <w:position w:val="9"/>
          <w:sz w:val="21"/>
          <w:szCs w:val="21"/>
          <w:vertAlign w:val="superscript"/>
        </w:rPr>
        <w:t>2</w:t>
      </w:r>
      <w:r w:rsidRPr="0094326B">
        <w:rPr>
          <w:color w:val="000000" w:themeColor="text1"/>
          <w:w w:val="105"/>
          <w:position w:val="9"/>
          <w:sz w:val="21"/>
          <w:szCs w:val="21"/>
        </w:rPr>
        <w:t>Affiliation</w:t>
      </w:r>
      <w:r w:rsidRPr="0094326B">
        <w:rPr>
          <w:color w:val="000000" w:themeColor="text1"/>
          <w:w w:val="105"/>
          <w:position w:val="9"/>
          <w:sz w:val="21"/>
          <w:szCs w:val="21"/>
          <w:vertAlign w:val="superscript"/>
        </w:rPr>
        <w:t xml:space="preserve"> </w:t>
      </w:r>
      <w:r w:rsidRPr="0094326B">
        <w:rPr>
          <w:color w:val="000000" w:themeColor="text1"/>
          <w:w w:val="105"/>
          <w:position w:val="9"/>
          <w:sz w:val="21"/>
          <w:szCs w:val="21"/>
        </w:rPr>
        <w:t xml:space="preserve">1; </w:t>
      </w:r>
      <w:hyperlink r:id="rId15" w:history="1">
        <w:r w:rsidRPr="0094326B">
          <w:rPr>
            <w:rStyle w:val="Hyperlink"/>
            <w:color w:val="000000" w:themeColor="text1"/>
            <w:w w:val="105"/>
            <w:position w:val="9"/>
            <w:sz w:val="21"/>
            <w:szCs w:val="21"/>
          </w:rPr>
          <w:t>email@email.com</w:t>
        </w:r>
      </w:hyperlink>
      <w:r w:rsidR="00F16B25" w:rsidRPr="00F16B25">
        <w:rPr>
          <w:rStyle w:val="Hyperlink"/>
          <w:color w:val="000000" w:themeColor="text1"/>
          <w:w w:val="105"/>
          <w:position w:val="9"/>
          <w:sz w:val="21"/>
          <w:szCs w:val="21"/>
          <w:u w:val="none"/>
        </w:rPr>
        <w:t>; ORCID: https://orcid.org/0000-0001-2345-6789</w:t>
      </w:r>
    </w:p>
    <w:p w14:paraId="14F944EB" w14:textId="6CC1D261" w:rsidR="00C94AC5" w:rsidRDefault="00C94AC5" w:rsidP="00F16B25">
      <w:pPr>
        <w:spacing w:before="143"/>
        <w:ind w:right="724"/>
        <w:jc w:val="center"/>
        <w:rPr>
          <w:color w:val="000000" w:themeColor="text1"/>
        </w:rPr>
      </w:pPr>
      <w:r w:rsidRPr="0094326B">
        <w:rPr>
          <w:color w:val="000000" w:themeColor="text1"/>
        </w:rPr>
        <w:t xml:space="preserve">*Correspondence: </w:t>
      </w:r>
      <w:hyperlink r:id="rId16" w:history="1">
        <w:r w:rsidRPr="0094326B">
          <w:rPr>
            <w:rStyle w:val="Hyperlink"/>
            <w:color w:val="000000" w:themeColor="text1"/>
          </w:rPr>
          <w:t>email@email.com</w:t>
        </w:r>
      </w:hyperlink>
      <w:r w:rsidRPr="0094326B">
        <w:rPr>
          <w:color w:val="000000" w:themeColor="text1"/>
        </w:rPr>
        <w:t xml:space="preserve">; </w:t>
      </w:r>
      <w:r w:rsidR="00F16B25" w:rsidRPr="00F16B25">
        <w:t xml:space="preserve">ORCID: </w:t>
      </w:r>
      <w:hyperlink r:id="rId17" w:history="1">
        <w:r w:rsidR="00F16B25" w:rsidRPr="00F16B25">
          <w:rPr>
            <w:rStyle w:val="Hyperlink"/>
          </w:rPr>
          <w:t>https://orcid.org/0000-0001-2345-6789</w:t>
        </w:r>
      </w:hyperlink>
      <w:r w:rsidR="00F16B25">
        <w:t xml:space="preserve"> ;</w:t>
      </w:r>
      <w:r w:rsidR="00F16B25">
        <w:rPr>
          <w:rStyle w:val="Hyperlink"/>
          <w:color w:val="000000" w:themeColor="text1"/>
          <w:w w:val="105"/>
          <w:position w:val="9"/>
          <w:sz w:val="21"/>
          <w:szCs w:val="21"/>
          <w:u w:val="none"/>
        </w:rPr>
        <w:t xml:space="preserve"> </w:t>
      </w:r>
      <w:r w:rsidRPr="00F16B25">
        <w:rPr>
          <w:color w:val="000000" w:themeColor="text1"/>
        </w:rPr>
        <w:t>Tel</w:t>
      </w:r>
      <w:r w:rsidRPr="0094326B">
        <w:rPr>
          <w:color w:val="000000" w:themeColor="text1"/>
        </w:rPr>
        <w:t>.; (optional; include country code; if there are multiple corresponding authors, add author initials)</w:t>
      </w:r>
    </w:p>
    <w:p w14:paraId="27885105" w14:textId="3EE44F78" w:rsidR="00A65ADB" w:rsidRPr="004E6EB2" w:rsidRDefault="004E6EB2" w:rsidP="00A65ADB">
      <w:pPr>
        <w:spacing w:before="6"/>
        <w:rPr>
          <w:color w:val="000000" w:themeColor="text1"/>
          <w:sz w:val="16"/>
          <w:szCs w:val="18"/>
        </w:rPr>
      </w:pPr>
      <w:r w:rsidRPr="009759E2">
        <w:rPr>
          <w:noProof/>
          <w:color w:val="002060"/>
          <w:sz w:val="18"/>
          <w:szCs w:val="18"/>
          <w:lang w:bidi="ar-SA"/>
        </w:rPr>
        <mc:AlternateContent>
          <mc:Choice Requires="wps">
            <w:drawing>
              <wp:anchor distT="0" distB="0" distL="0" distR="0" simplePos="0" relativeHeight="251680768" behindDoc="1" locked="0" layoutInCell="1" allowOverlap="1" wp14:anchorId="3600D721" wp14:editId="63FF5CC3">
                <wp:simplePos x="0" y="0"/>
                <wp:positionH relativeFrom="page">
                  <wp:posOffset>1311737</wp:posOffset>
                </wp:positionH>
                <wp:positionV relativeFrom="paragraph">
                  <wp:posOffset>168910</wp:posOffset>
                </wp:positionV>
                <wp:extent cx="5209540" cy="0"/>
                <wp:effectExtent l="0" t="12700" r="22860" b="12700"/>
                <wp:wrapTopAndBottom/>
                <wp:docPr id="23"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09540" cy="0"/>
                        </a:xfrm>
                        <a:prstGeom prst="line">
                          <a:avLst/>
                        </a:prstGeom>
                        <a:noFill/>
                        <a:ln w="28803">
                          <a:solidFill>
                            <a:srgbClr val="6D6D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A799D" id="Line 131"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3pt,13.3pt" to="513.5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" strokecolor="#6d6d70" strokeweight=".80008mm">
                <o:lock v:ext="edit" shapetype="f"/>
                <w10:wrap type="topAndBottom" anchorx="page"/>
              </v:line>
            </w:pict>
          </mc:Fallback>
        </mc:AlternateContent>
      </w:r>
    </w:p>
    <w:p w14:paraId="5C4F9CAC" w14:textId="1CBDF81E" w:rsidR="00A65ADB" w:rsidRPr="009759E2" w:rsidRDefault="00A65ADB" w:rsidP="00A65ADB">
      <w:pPr>
        <w:rPr>
          <w:b/>
          <w:bCs/>
          <w:color w:val="000000" w:themeColor="text1"/>
          <w:sz w:val="10"/>
          <w:szCs w:val="10"/>
        </w:rPr>
      </w:pPr>
    </w:p>
    <w:p w14:paraId="098DB389" w14:textId="77777777" w:rsidR="00975D35" w:rsidRDefault="00975D35" w:rsidP="0094326B">
      <w:pPr>
        <w:spacing w:before="59" w:line="273" w:lineRule="auto"/>
        <w:ind w:left="432" w:right="727"/>
        <w:jc w:val="both"/>
        <w:rPr>
          <w:b/>
          <w:bCs/>
          <w:color w:val="000000" w:themeColor="text1"/>
          <w:w w:val="105"/>
          <w:sz w:val="24"/>
          <w:szCs w:val="18"/>
        </w:rPr>
        <w:sectPr w:rsidR="00975D35" w:rsidSect="009759E2">
          <w:type w:val="continuous"/>
          <w:pgSz w:w="12240" w:h="15840"/>
          <w:pgMar w:top="1162" w:right="0" w:bottom="1418" w:left="743" w:header="288" w:footer="873" w:gutter="0"/>
          <w:pgNumType w:start="202"/>
          <w:cols w:space="720"/>
          <w:docGrid w:linePitch="299"/>
        </w:sectPr>
      </w:pPr>
    </w:p>
    <w:p w14:paraId="47BE10F1" w14:textId="7FCADABA" w:rsidR="00975D35" w:rsidRDefault="00975D35" w:rsidP="0094326B">
      <w:pPr>
        <w:spacing w:before="59" w:line="273" w:lineRule="auto"/>
        <w:ind w:left="432" w:right="727"/>
        <w:jc w:val="both"/>
        <w:rPr>
          <w:b/>
          <w:bCs/>
          <w:color w:val="000000" w:themeColor="text1"/>
          <w:w w:val="105"/>
          <w:sz w:val="24"/>
          <w:szCs w:val="18"/>
        </w:rPr>
      </w:pPr>
      <w:r>
        <w:rPr>
          <w:b/>
          <w:bCs/>
          <w:noProof/>
          <w:color w:val="000000" w:themeColor="text1"/>
          <w:sz w:val="24"/>
          <w:szCs w:val="18"/>
        </w:rPr>
        <mc:AlternateContent>
          <mc:Choice Requires="wps">
            <w:drawing>
              <wp:inline distT="0" distB="0" distL="0" distR="0" wp14:anchorId="243618D1" wp14:editId="1991BBAD">
                <wp:extent cx="2189747" cy="3693695"/>
                <wp:effectExtent l="0" t="0" r="7620" b="15240"/>
                <wp:docPr id="215867139" name="Text Box 1"/>
                <wp:cNvGraphicFramePr/>
                <a:graphic xmlns:a="http://schemas.openxmlformats.org/drawingml/2006/main">
                  <a:graphicData uri="http://schemas.microsoft.com/office/word/2010/wordprocessingShape">
                    <wps:wsp>
                      <wps:cNvSpPr txBox="1"/>
                      <wps:spPr>
                        <a:xfrm>
                          <a:off x="0" y="0"/>
                          <a:ext cx="2189747" cy="3693695"/>
                        </a:xfrm>
                        <a:prstGeom prst="rect">
                          <a:avLst/>
                        </a:prstGeom>
                        <a:solidFill>
                          <a:schemeClr val="lt1"/>
                        </a:solidFill>
                        <a:ln w="6350">
                          <a:solidFill>
                            <a:prstClr val="black"/>
                          </a:solidFill>
                        </a:ln>
                      </wps:spPr>
                      <wps:txbx>
                        <w:txbxContent>
                          <w:p w14:paraId="6CEFC3B3" w14:textId="77777777" w:rsidR="008C7EE5" w:rsidRDefault="008C7EE5" w:rsidP="008C7EE5">
                            <w:pPr>
                              <w:pStyle w:val="PJZS15academiceditor"/>
                              <w:spacing w:before="0" w:after="120"/>
                              <w:rPr>
                                <w:rFonts w:ascii="Arial" w:hAnsi="Arial" w:cs="Arial"/>
                                <w:b/>
                                <w:bCs/>
                                <w:sz w:val="18"/>
                                <w:szCs w:val="18"/>
                              </w:rPr>
                            </w:pPr>
                            <w:r w:rsidRPr="008D7B88">
                              <w:rPr>
                                <w:rFonts w:ascii="Arial" w:hAnsi="Arial" w:cs="Arial"/>
                                <w:b/>
                                <w:bCs/>
                                <w:sz w:val="18"/>
                                <w:szCs w:val="18"/>
                              </w:rPr>
                              <w:t>Article Info</w:t>
                            </w:r>
                          </w:p>
                          <w:p w14:paraId="2186CCC1" w14:textId="2C341F8D" w:rsidR="00AC7A7D" w:rsidRPr="008D7B88" w:rsidRDefault="00AC7A7D" w:rsidP="008C7EE5">
                            <w:pPr>
                              <w:pStyle w:val="PJZS15academiceditor"/>
                              <w:spacing w:before="0" w:after="120"/>
                              <w:rPr>
                                <w:rFonts w:ascii="Arial" w:hAnsi="Arial" w:cs="Arial"/>
                                <w:b/>
                                <w:bCs/>
                                <w:sz w:val="18"/>
                                <w:szCs w:val="18"/>
                              </w:rPr>
                            </w:pPr>
                            <w:r>
                              <w:rPr>
                                <w:rFonts w:ascii="Arial" w:hAnsi="Arial" w:cs="Arial"/>
                                <w:b/>
                                <w:bCs/>
                                <w:sz w:val="18"/>
                                <w:szCs w:val="18"/>
                              </w:rPr>
                              <w:t xml:space="preserve">Academic Editor: </w:t>
                            </w:r>
                          </w:p>
                          <w:p w14:paraId="45339F5E" w14:textId="77777777" w:rsidR="008C7EE5" w:rsidRPr="008D7B88" w:rsidRDefault="008C7EE5" w:rsidP="008C7EE5">
                            <w:pPr>
                              <w:pStyle w:val="PJZS14history"/>
                              <w:spacing w:before="120"/>
                              <w:rPr>
                                <w:rFonts w:ascii="Arial" w:hAnsi="Arial" w:cs="Arial"/>
                                <w:sz w:val="18"/>
                                <w:szCs w:val="18"/>
                              </w:rPr>
                            </w:pPr>
                            <w:r w:rsidRPr="008D7B88">
                              <w:rPr>
                                <w:rFonts w:ascii="Arial" w:hAnsi="Arial" w:cs="Arial"/>
                                <w:sz w:val="18"/>
                                <w:szCs w:val="18"/>
                              </w:rPr>
                              <w:t>Received: 21, May, 2025</w:t>
                            </w:r>
                          </w:p>
                          <w:p w14:paraId="6875B4C9" w14:textId="77777777" w:rsidR="008C7EE5" w:rsidRPr="008D7B88" w:rsidRDefault="008C7EE5" w:rsidP="008C7EE5">
                            <w:pPr>
                              <w:pStyle w:val="PJZS14history"/>
                              <w:rPr>
                                <w:rFonts w:ascii="Arial" w:hAnsi="Arial" w:cs="Arial"/>
                                <w:sz w:val="18"/>
                                <w:szCs w:val="18"/>
                              </w:rPr>
                            </w:pPr>
                            <w:r w:rsidRPr="008D7B88">
                              <w:rPr>
                                <w:rFonts w:ascii="Arial" w:hAnsi="Arial" w:cs="Arial"/>
                                <w:sz w:val="18"/>
                                <w:szCs w:val="18"/>
                              </w:rPr>
                              <w:t>Accepted: 31, May, 2025</w:t>
                            </w:r>
                          </w:p>
                          <w:p w14:paraId="06A5627B" w14:textId="77777777" w:rsidR="008C7EE5" w:rsidRPr="008D7B88" w:rsidRDefault="008C7EE5" w:rsidP="008C7EE5">
                            <w:pPr>
                              <w:pStyle w:val="PJZS14history"/>
                              <w:spacing w:after="120"/>
                              <w:rPr>
                                <w:rFonts w:ascii="Arial" w:hAnsi="Arial" w:cs="Arial"/>
                                <w:sz w:val="18"/>
                                <w:szCs w:val="18"/>
                              </w:rPr>
                            </w:pPr>
                            <w:r w:rsidRPr="008D7B88">
                              <w:rPr>
                                <w:rFonts w:ascii="Arial" w:hAnsi="Arial" w:cs="Arial"/>
                                <w:sz w:val="18"/>
                                <w:szCs w:val="18"/>
                              </w:rPr>
                              <w:t>Published: 24 June, 2025</w:t>
                            </w:r>
                          </w:p>
                          <w:p w14:paraId="11BFCBE6" w14:textId="77777777" w:rsidR="008C7EE5" w:rsidRPr="008D7B88" w:rsidRDefault="008C7EE5" w:rsidP="008C7EE5">
                            <w:pPr>
                              <w:pStyle w:val="PJZS61citation"/>
                              <w:rPr>
                                <w:rFonts w:ascii="Arial" w:hAnsi="Arial" w:cs="Arial"/>
                                <w:sz w:val="18"/>
                                <w:szCs w:val="18"/>
                                <w:lang w:bidi="en-US"/>
                              </w:rPr>
                            </w:pPr>
                            <w:r w:rsidRPr="008D7B88">
                              <w:rPr>
                                <w:rFonts w:ascii="Arial" w:hAnsi="Arial" w:cs="Arial"/>
                                <w:b/>
                                <w:sz w:val="18"/>
                                <w:szCs w:val="18"/>
                                <w:lang w:bidi="en-US"/>
                              </w:rPr>
                              <w:t xml:space="preserve">Citation: </w:t>
                            </w:r>
                            <w:r w:rsidRPr="008D7B88">
                              <w:rPr>
                                <w:rFonts w:ascii="Arial" w:hAnsi="Arial" w:cs="Arial"/>
                                <w:sz w:val="18"/>
                                <w:szCs w:val="18"/>
                              </w:rPr>
                              <w:t xml:space="preserve"> Shahid M, Ashfaq Z, Hanif U, </w:t>
                            </w:r>
                            <w:proofErr w:type="spellStart"/>
                            <w:r w:rsidRPr="008D7B88">
                              <w:rPr>
                                <w:rFonts w:ascii="Arial" w:hAnsi="Arial" w:cs="Arial"/>
                                <w:sz w:val="18"/>
                                <w:szCs w:val="18"/>
                              </w:rPr>
                              <w:t>Riasat</w:t>
                            </w:r>
                            <w:proofErr w:type="spellEnd"/>
                            <w:r w:rsidRPr="008D7B88">
                              <w:rPr>
                                <w:rFonts w:ascii="Arial" w:hAnsi="Arial" w:cs="Arial"/>
                                <w:sz w:val="18"/>
                                <w:szCs w:val="18"/>
                              </w:rPr>
                              <w:t xml:space="preserve"> M, Younas R, </w:t>
                            </w:r>
                            <w:proofErr w:type="spellStart"/>
                            <w:r w:rsidRPr="008D7B88">
                              <w:rPr>
                                <w:rFonts w:ascii="Arial" w:hAnsi="Arial" w:cs="Arial"/>
                                <w:sz w:val="18"/>
                                <w:szCs w:val="18"/>
                              </w:rPr>
                              <w:t>Iqra</w:t>
                            </w:r>
                            <w:proofErr w:type="spellEnd"/>
                            <w:r w:rsidRPr="008D7B88">
                              <w:rPr>
                                <w:rFonts w:ascii="Arial" w:hAnsi="Arial" w:cs="Arial"/>
                                <w:sz w:val="18"/>
                                <w:szCs w:val="18"/>
                              </w:rPr>
                              <w:t xml:space="preserve">, Rana N, Shakoor T, Bashir NH, Naeem M, Chen H. Factors responsible for shaping the distribution and biodiversity of different species of Lepidoptera in District Faisalabad. </w:t>
                            </w:r>
                            <w:r w:rsidRPr="008D7B88">
                              <w:rPr>
                                <w:rStyle w:val="Emphasis"/>
                                <w:rFonts w:ascii="Arial" w:hAnsi="Arial" w:cs="Arial"/>
                                <w:sz w:val="18"/>
                                <w:szCs w:val="18"/>
                              </w:rPr>
                              <w:t>Pak J Zool Sci</w:t>
                            </w:r>
                            <w:r w:rsidRPr="008D7B88">
                              <w:rPr>
                                <w:rFonts w:ascii="Arial" w:hAnsi="Arial" w:cs="Arial"/>
                                <w:sz w:val="18"/>
                                <w:szCs w:val="18"/>
                              </w:rPr>
                              <w:t>. 2025;1(1):1–8.</w:t>
                            </w:r>
                          </w:p>
                          <w:p w14:paraId="0FBAE03D" w14:textId="3C4EBE40" w:rsidR="00975D35" w:rsidRPr="008D7B88" w:rsidRDefault="008C7EE5" w:rsidP="008C7EE5">
                            <w:pPr>
                              <w:rPr>
                                <w:sz w:val="18"/>
                                <w:szCs w:val="18"/>
                              </w:rPr>
                            </w:pPr>
                            <w:r w:rsidRPr="008D7B88">
                              <w:rPr>
                                <w:rFonts w:eastAsia="DengXian"/>
                                <w:b/>
                                <w:sz w:val="18"/>
                                <w:szCs w:val="18"/>
                              </w:rPr>
                              <w:t>Copyright:</w:t>
                            </w:r>
                            <w:r w:rsidRPr="008D7B88">
                              <w:rPr>
                                <w:rFonts w:eastAsia="DengXian"/>
                                <w:sz w:val="18"/>
                                <w:szCs w:val="18"/>
                              </w:rPr>
                              <w:t xml:space="preserve"> </w:t>
                            </w:r>
                            <w:r w:rsidRPr="008D7B88">
                              <w:rPr>
                                <w:sz w:val="18"/>
                                <w:szCs w:val="18"/>
                              </w:rPr>
                              <w:t xml:space="preserve">© 2025 by the authors. This article is submitted for possible open access publication under the terms and conditions of the </w:t>
                            </w:r>
                            <w:hyperlink r:id="rId18" w:history="1">
                              <w:r w:rsidRPr="008D7B88">
                                <w:rPr>
                                  <w:rStyle w:val="Hyperlink"/>
                                  <w:sz w:val="18"/>
                                  <w:szCs w:val="18"/>
                                </w:rPr>
                                <w:t>Creative Commons Attribution (CC BY) licens</w:t>
                              </w:r>
                            </w:hyperlink>
                            <w:r w:rsidRPr="008D7B88">
                              <w:rPr>
                                <w:rStyle w:val="Strong"/>
                                <w:sz w:val="18"/>
                                <w:szCs w:val="18"/>
                              </w:rPr>
                              <w:t>e</w:t>
                            </w:r>
                            <w:r w:rsidRPr="008D7B88">
                              <w:rPr>
                                <w:sz w:val="18"/>
                                <w:szCs w:val="18"/>
                              </w:rPr>
                              <w:t>.</w:t>
                            </w:r>
                            <w:r w:rsidRPr="008D7B88">
                              <w:rPr>
                                <w:sz w:val="18"/>
                                <w:szCs w:val="18"/>
                              </w:rPr>
                              <w:br/>
                              <w:t>© 2025 IJSMART Publishing Company.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43618D1" id="_x0000_t202" coordsize="21600,21600" o:spt="202" path="m,l,21600r21600,l21600,xe">
                <v:stroke joinstyle="miter"/>
                <v:path gradientshapeok="t" o:connecttype="rect"/>
              </v:shapetype>
              <v:shape id="Text Box 1" o:spid="_x0000_s1026" type="#_x0000_t202" style="width:172.4pt;height:2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" fillcolor="white [3201]" strokeweight=".5pt">
                <v:textbox>
                  <w:txbxContent>
                    <w:p w14:paraId="6CEFC3B3" w14:textId="77777777" w:rsidR="008C7EE5" w:rsidRDefault="008C7EE5" w:rsidP="008C7EE5">
                      <w:pPr>
                        <w:pStyle w:val="PJZS15academiceditor"/>
                        <w:spacing w:before="0" w:after="120"/>
                        <w:rPr>
                          <w:rFonts w:ascii="Arial" w:hAnsi="Arial" w:cs="Arial"/>
                          <w:b/>
                          <w:bCs/>
                          <w:sz w:val="18"/>
                          <w:szCs w:val="18"/>
                        </w:rPr>
                      </w:pPr>
                      <w:r w:rsidRPr="008D7B88">
                        <w:rPr>
                          <w:rFonts w:ascii="Arial" w:hAnsi="Arial" w:cs="Arial"/>
                          <w:b/>
                          <w:bCs/>
                          <w:sz w:val="18"/>
                          <w:szCs w:val="18"/>
                        </w:rPr>
                        <w:t>Article Info</w:t>
                      </w:r>
                    </w:p>
                    <w:p w14:paraId="2186CCC1" w14:textId="2C341F8D" w:rsidR="00AC7A7D" w:rsidRPr="008D7B88" w:rsidRDefault="00AC7A7D" w:rsidP="008C7EE5">
                      <w:pPr>
                        <w:pStyle w:val="PJZS15academiceditor"/>
                        <w:spacing w:before="0" w:after="120"/>
                        <w:rPr>
                          <w:rFonts w:ascii="Arial" w:hAnsi="Arial" w:cs="Arial"/>
                          <w:b/>
                          <w:bCs/>
                          <w:sz w:val="18"/>
                          <w:szCs w:val="18"/>
                        </w:rPr>
                      </w:pPr>
                      <w:r>
                        <w:rPr>
                          <w:rFonts w:ascii="Arial" w:hAnsi="Arial" w:cs="Arial"/>
                          <w:b/>
                          <w:bCs/>
                          <w:sz w:val="18"/>
                          <w:szCs w:val="18"/>
                        </w:rPr>
                        <w:t xml:space="preserve">Academic Editor: </w:t>
                      </w:r>
                    </w:p>
                    <w:p w14:paraId="45339F5E" w14:textId="77777777" w:rsidR="008C7EE5" w:rsidRPr="008D7B88" w:rsidRDefault="008C7EE5" w:rsidP="008C7EE5">
                      <w:pPr>
                        <w:pStyle w:val="PJZS14history"/>
                        <w:spacing w:before="120"/>
                        <w:rPr>
                          <w:rFonts w:ascii="Arial" w:hAnsi="Arial" w:cs="Arial"/>
                          <w:sz w:val="18"/>
                          <w:szCs w:val="18"/>
                        </w:rPr>
                      </w:pPr>
                      <w:r w:rsidRPr="008D7B88">
                        <w:rPr>
                          <w:rFonts w:ascii="Arial" w:hAnsi="Arial" w:cs="Arial"/>
                          <w:sz w:val="18"/>
                          <w:szCs w:val="18"/>
                        </w:rPr>
                        <w:t>Received: 21, May, 2025</w:t>
                      </w:r>
                    </w:p>
                    <w:p w14:paraId="6875B4C9" w14:textId="77777777" w:rsidR="008C7EE5" w:rsidRPr="008D7B88" w:rsidRDefault="008C7EE5" w:rsidP="008C7EE5">
                      <w:pPr>
                        <w:pStyle w:val="PJZS14history"/>
                        <w:rPr>
                          <w:rFonts w:ascii="Arial" w:hAnsi="Arial" w:cs="Arial"/>
                          <w:sz w:val="18"/>
                          <w:szCs w:val="18"/>
                        </w:rPr>
                      </w:pPr>
                      <w:r w:rsidRPr="008D7B88">
                        <w:rPr>
                          <w:rFonts w:ascii="Arial" w:hAnsi="Arial" w:cs="Arial"/>
                          <w:sz w:val="18"/>
                          <w:szCs w:val="18"/>
                        </w:rPr>
                        <w:t>Accepted: 31, May, 2025</w:t>
                      </w:r>
                    </w:p>
                    <w:p w14:paraId="06A5627B" w14:textId="77777777" w:rsidR="008C7EE5" w:rsidRPr="008D7B88" w:rsidRDefault="008C7EE5" w:rsidP="008C7EE5">
                      <w:pPr>
                        <w:pStyle w:val="PJZS14history"/>
                        <w:spacing w:after="120"/>
                        <w:rPr>
                          <w:rFonts w:ascii="Arial" w:hAnsi="Arial" w:cs="Arial"/>
                          <w:sz w:val="18"/>
                          <w:szCs w:val="18"/>
                        </w:rPr>
                      </w:pPr>
                      <w:r w:rsidRPr="008D7B88">
                        <w:rPr>
                          <w:rFonts w:ascii="Arial" w:hAnsi="Arial" w:cs="Arial"/>
                          <w:sz w:val="18"/>
                          <w:szCs w:val="18"/>
                        </w:rPr>
                        <w:t>Published: 24 June, 2025</w:t>
                      </w:r>
                    </w:p>
                    <w:p w14:paraId="11BFCBE6" w14:textId="77777777" w:rsidR="008C7EE5" w:rsidRPr="008D7B88" w:rsidRDefault="008C7EE5" w:rsidP="008C7EE5">
                      <w:pPr>
                        <w:pStyle w:val="PJZS61citation"/>
                        <w:rPr>
                          <w:rFonts w:ascii="Arial" w:hAnsi="Arial" w:cs="Arial"/>
                          <w:sz w:val="18"/>
                          <w:szCs w:val="18"/>
                          <w:lang w:bidi="en-US"/>
                        </w:rPr>
                      </w:pPr>
                      <w:r w:rsidRPr="008D7B88">
                        <w:rPr>
                          <w:rFonts w:ascii="Arial" w:hAnsi="Arial" w:cs="Arial"/>
                          <w:b/>
                          <w:sz w:val="18"/>
                          <w:szCs w:val="18"/>
                          <w:lang w:bidi="en-US"/>
                        </w:rPr>
                        <w:t xml:space="preserve">Citation: </w:t>
                      </w:r>
                      <w:r w:rsidRPr="008D7B88">
                        <w:rPr>
                          <w:rFonts w:ascii="Arial" w:hAnsi="Arial" w:cs="Arial"/>
                          <w:sz w:val="18"/>
                          <w:szCs w:val="18"/>
                        </w:rPr>
                        <w:t xml:space="preserve"> Shahid M, Ashfaq Z, Hanif U, </w:t>
                      </w:r>
                      <w:proofErr w:type="spellStart"/>
                      <w:r w:rsidRPr="008D7B88">
                        <w:rPr>
                          <w:rFonts w:ascii="Arial" w:hAnsi="Arial" w:cs="Arial"/>
                          <w:sz w:val="18"/>
                          <w:szCs w:val="18"/>
                        </w:rPr>
                        <w:t>Riasat</w:t>
                      </w:r>
                      <w:proofErr w:type="spellEnd"/>
                      <w:r w:rsidRPr="008D7B88">
                        <w:rPr>
                          <w:rFonts w:ascii="Arial" w:hAnsi="Arial" w:cs="Arial"/>
                          <w:sz w:val="18"/>
                          <w:szCs w:val="18"/>
                        </w:rPr>
                        <w:t xml:space="preserve"> M, Younas R, </w:t>
                      </w:r>
                      <w:proofErr w:type="spellStart"/>
                      <w:r w:rsidRPr="008D7B88">
                        <w:rPr>
                          <w:rFonts w:ascii="Arial" w:hAnsi="Arial" w:cs="Arial"/>
                          <w:sz w:val="18"/>
                          <w:szCs w:val="18"/>
                        </w:rPr>
                        <w:t>Iqra</w:t>
                      </w:r>
                      <w:proofErr w:type="spellEnd"/>
                      <w:r w:rsidRPr="008D7B88">
                        <w:rPr>
                          <w:rFonts w:ascii="Arial" w:hAnsi="Arial" w:cs="Arial"/>
                          <w:sz w:val="18"/>
                          <w:szCs w:val="18"/>
                        </w:rPr>
                        <w:t xml:space="preserve">, Rana N, Shakoor T, Bashir NH, Naeem M, Chen H. Factors responsible for shaping the distribution and biodiversity of different species of Lepidoptera in District Faisalabad. </w:t>
                      </w:r>
                      <w:r w:rsidRPr="008D7B88">
                        <w:rPr>
                          <w:rStyle w:val="Emphasis"/>
                          <w:rFonts w:ascii="Arial" w:hAnsi="Arial" w:cs="Arial"/>
                          <w:sz w:val="18"/>
                          <w:szCs w:val="18"/>
                        </w:rPr>
                        <w:t>Pak J Zool Sci</w:t>
                      </w:r>
                      <w:r w:rsidRPr="008D7B88">
                        <w:rPr>
                          <w:rFonts w:ascii="Arial" w:hAnsi="Arial" w:cs="Arial"/>
                          <w:sz w:val="18"/>
                          <w:szCs w:val="18"/>
                        </w:rPr>
                        <w:t>. 2025;1(1):1–8.</w:t>
                      </w:r>
                    </w:p>
                    <w:p w14:paraId="0FBAE03D" w14:textId="3C4EBE40" w:rsidR="00975D35" w:rsidRPr="008D7B88" w:rsidRDefault="008C7EE5" w:rsidP="008C7EE5">
                      <w:pPr>
                        <w:rPr>
                          <w:sz w:val="18"/>
                          <w:szCs w:val="18"/>
                        </w:rPr>
                      </w:pPr>
                      <w:r w:rsidRPr="008D7B88">
                        <w:rPr>
                          <w:rFonts w:eastAsia="DengXian"/>
                          <w:b/>
                          <w:sz w:val="18"/>
                          <w:szCs w:val="18"/>
                        </w:rPr>
                        <w:t>Copyright:</w:t>
                      </w:r>
                      <w:r w:rsidRPr="008D7B88">
                        <w:rPr>
                          <w:rFonts w:eastAsia="DengXian"/>
                          <w:sz w:val="18"/>
                          <w:szCs w:val="18"/>
                        </w:rPr>
                        <w:t xml:space="preserve"> </w:t>
                      </w:r>
                      <w:r w:rsidRPr="008D7B88">
                        <w:rPr>
                          <w:sz w:val="18"/>
                          <w:szCs w:val="18"/>
                        </w:rPr>
                        <w:t xml:space="preserve">© 2025 by the authors. This article is submitted for possible open access publication under the terms and conditions of the </w:t>
                      </w:r>
                      <w:hyperlink r:id="rId19" w:history="1">
                        <w:r w:rsidRPr="008D7B88">
                          <w:rPr>
                            <w:rStyle w:val="Hyperlink"/>
                            <w:sz w:val="18"/>
                            <w:szCs w:val="18"/>
                          </w:rPr>
                          <w:t>Creative Commons Attribution (CC BY) licens</w:t>
                        </w:r>
                      </w:hyperlink>
                      <w:r w:rsidRPr="008D7B88">
                        <w:rPr>
                          <w:rStyle w:val="Strong"/>
                          <w:sz w:val="18"/>
                          <w:szCs w:val="18"/>
                        </w:rPr>
                        <w:t>e</w:t>
                      </w:r>
                      <w:r w:rsidRPr="008D7B88">
                        <w:rPr>
                          <w:sz w:val="18"/>
                          <w:szCs w:val="18"/>
                        </w:rPr>
                        <w:t>.</w:t>
                      </w:r>
                      <w:r w:rsidRPr="008D7B88">
                        <w:rPr>
                          <w:sz w:val="18"/>
                          <w:szCs w:val="18"/>
                        </w:rPr>
                        <w:br/>
                        <w:t>© 2025 IJSMART Publishing Company. All rights reserved.</w:t>
                      </w:r>
                    </w:p>
                  </w:txbxContent>
                </v:textbox>
                <w10:anchorlock/>
              </v:shape>
            </w:pict>
          </mc:Fallback>
        </mc:AlternateContent>
      </w:r>
    </w:p>
    <w:p w14:paraId="54EEE0D3" w14:textId="7CBEEAD1" w:rsidR="00A65ADB" w:rsidRPr="004E6EB2" w:rsidRDefault="00A65ADB" w:rsidP="00975D35">
      <w:pPr>
        <w:spacing w:before="59" w:line="273" w:lineRule="auto"/>
        <w:ind w:right="727"/>
        <w:jc w:val="both"/>
        <w:rPr>
          <w:color w:val="000000" w:themeColor="text1"/>
          <w:w w:val="105"/>
          <w:sz w:val="18"/>
          <w:szCs w:val="18"/>
          <w:lang w:val="en-MY"/>
        </w:rPr>
      </w:pPr>
      <w:r w:rsidRPr="009759E2">
        <w:rPr>
          <w:b/>
          <w:bCs/>
          <w:color w:val="000000" w:themeColor="text1"/>
          <w:w w:val="105"/>
          <w:sz w:val="24"/>
          <w:szCs w:val="18"/>
        </w:rPr>
        <w:t>Abstract</w:t>
      </w:r>
      <w:r w:rsidRPr="004E6EB2">
        <w:rPr>
          <w:color w:val="000000" w:themeColor="text1"/>
          <w:spacing w:val="-20"/>
          <w:w w:val="105"/>
          <w:sz w:val="24"/>
          <w:szCs w:val="18"/>
        </w:rPr>
        <w:t xml:space="preserve"> </w:t>
      </w:r>
      <w:r w:rsidRPr="004E6EB2">
        <w:rPr>
          <w:color w:val="000000" w:themeColor="text1"/>
          <w:w w:val="105"/>
          <w:sz w:val="18"/>
          <w:szCs w:val="18"/>
          <w:lang w:val="en-MY"/>
        </w:rPr>
        <w:t xml:space="preserve">Type 2 diabetes mellitus (T2DM) is a chronic disease, in which the body failed to regulate blood glucose level due to insulin resistance. This condition may lead to high glucose level, which could potentially causes many serious health problems associated with cardiovascular system, nerve, eye and kidney. In treatment of T2DM, enzymes such as alpha-glucosidase (AG) and dipeptidyl-peptidase IV (DPP-4) have become the main targets since these enzymes play important roles in controlling the blood glucose level in the human body. In this study, the computational approach using molecular docking simulation study was used to predict the interaction and binding affinity of polyphenol compounds from </w:t>
      </w:r>
      <w:r w:rsidRPr="004E6EB2">
        <w:rPr>
          <w:i/>
          <w:color w:val="000000" w:themeColor="text1"/>
          <w:w w:val="105"/>
          <w:sz w:val="18"/>
          <w:szCs w:val="18"/>
          <w:lang w:val="en-MY"/>
        </w:rPr>
        <w:t>Anacardium occidentale (A. occidentale)</w:t>
      </w:r>
      <w:r w:rsidRPr="004E6EB2">
        <w:rPr>
          <w:color w:val="000000" w:themeColor="text1"/>
          <w:w w:val="105"/>
          <w:sz w:val="18"/>
          <w:szCs w:val="18"/>
          <w:lang w:val="en-MY"/>
        </w:rPr>
        <w:t xml:space="preserve"> towards the AG and DPP-4 enzymes. The results were analysed based on three parameters: binding energy value, hydrogen bond formation and hydrophobic interaction between the compound and the protein at the binding site. The result showed that myricetin interacted with AG with the lowest binding energy of -7.6 kcal/mol and formed only one hydrogen bond to the Asp327 residue. In contrast, acarbose the positive control, interacted with many residues such as Asp327, Asp443 and Asp542 with the binding energy of - 6.0 kcal/mol. As for DPP-4 enzyme, sitagliptin was predicted as the best binder out of 15 polyphenols with binding energy of -9.2 kcal/mol. At the DPP-4 enzyme druggable region, sitagliptin formed an interaction with Tyr547 residue. In conclusion, our result suggested alpha-glucosidase as the most promising enzyme interacted with polyphenol compounds with favourable inhibitory effect since it can interact better than the current anti-diabetic drug, acarbose.</w:t>
      </w:r>
    </w:p>
    <w:p w14:paraId="6B33EAFF" w14:textId="175C7FE6" w:rsidR="00A65ADB" w:rsidRDefault="00A65ADB" w:rsidP="00975D35">
      <w:pPr>
        <w:spacing w:before="59" w:line="273" w:lineRule="auto"/>
        <w:ind w:right="727"/>
        <w:jc w:val="both"/>
        <w:rPr>
          <w:color w:val="000000" w:themeColor="text1"/>
          <w:sz w:val="18"/>
          <w:szCs w:val="18"/>
        </w:rPr>
      </w:pPr>
      <w:r w:rsidRPr="004E6EB2">
        <w:rPr>
          <w:b/>
          <w:bCs/>
          <w:color w:val="000000" w:themeColor="text1"/>
          <w:sz w:val="18"/>
          <w:szCs w:val="18"/>
        </w:rPr>
        <w:t>Keywords</w:t>
      </w:r>
      <w:r w:rsidRPr="004E6EB2">
        <w:rPr>
          <w:color w:val="000000" w:themeColor="text1"/>
          <w:sz w:val="18"/>
          <w:szCs w:val="18"/>
        </w:rPr>
        <w:t xml:space="preserve">: </w:t>
      </w:r>
      <w:r w:rsidRPr="004E6EB2">
        <w:rPr>
          <w:color w:val="000000" w:themeColor="text1"/>
          <w:sz w:val="18"/>
          <w:szCs w:val="18"/>
          <w:lang w:val="en-MY"/>
        </w:rPr>
        <w:t>Molecular docking, Type 2 Diabetes Mellitus, Anacardium occidentale, enzymes, acarbose</w:t>
      </w:r>
      <w:r w:rsidRPr="004E6EB2">
        <w:rPr>
          <w:color w:val="000000" w:themeColor="text1"/>
          <w:sz w:val="18"/>
          <w:szCs w:val="18"/>
        </w:rPr>
        <w:t xml:space="preserve">. </w:t>
      </w:r>
    </w:p>
    <w:p w14:paraId="1C2D5714" w14:textId="77777777" w:rsidR="00975D35" w:rsidRDefault="00975D35" w:rsidP="0094326B">
      <w:pPr>
        <w:spacing w:before="59" w:line="273" w:lineRule="auto"/>
        <w:ind w:left="432" w:right="727"/>
        <w:jc w:val="both"/>
        <w:rPr>
          <w:color w:val="000000" w:themeColor="text1"/>
          <w:sz w:val="18"/>
          <w:szCs w:val="18"/>
        </w:rPr>
        <w:sectPr w:rsidR="00975D35" w:rsidSect="00975D35">
          <w:type w:val="continuous"/>
          <w:pgSz w:w="12240" w:h="15840"/>
          <w:pgMar w:top="1162" w:right="0" w:bottom="1418" w:left="743" w:header="288" w:footer="873" w:gutter="0"/>
          <w:pgNumType w:start="202"/>
          <w:cols w:num="2" w:space="720" w:equalWidth="0">
            <w:col w:w="3352" w:space="720"/>
            <w:col w:w="7424"/>
          </w:cols>
          <w:docGrid w:linePitch="299"/>
        </w:sectPr>
      </w:pPr>
    </w:p>
    <w:p w14:paraId="18F6FE0D" w14:textId="77777777" w:rsidR="00F16B25" w:rsidRDefault="00F16B25" w:rsidP="00A65ADB">
      <w:pPr>
        <w:spacing w:before="1"/>
        <w:rPr>
          <w:color w:val="000000" w:themeColor="text1"/>
          <w:sz w:val="10"/>
          <w:szCs w:val="18"/>
        </w:rPr>
        <w:sectPr w:rsidR="00F16B25" w:rsidSect="009759E2">
          <w:type w:val="continuous"/>
          <w:pgSz w:w="12240" w:h="15840"/>
          <w:pgMar w:top="1162" w:right="0" w:bottom="1418" w:left="743" w:header="288" w:footer="873" w:gutter="0"/>
          <w:pgNumType w:start="202"/>
          <w:cols w:space="720"/>
          <w:docGrid w:linePitch="299"/>
        </w:sectPr>
      </w:pPr>
    </w:p>
    <w:p w14:paraId="2A50B8E0" w14:textId="5B31E3D1" w:rsidR="00A65ADB" w:rsidRPr="004E6EB2" w:rsidRDefault="004E6EB2" w:rsidP="00A65ADB">
      <w:pPr>
        <w:spacing w:before="1"/>
        <w:rPr>
          <w:color w:val="000000" w:themeColor="text1"/>
          <w:sz w:val="10"/>
          <w:szCs w:val="18"/>
        </w:rPr>
      </w:pPr>
      <w:r w:rsidRPr="004E6EB2">
        <w:rPr>
          <w:noProof/>
          <w:color w:val="000000" w:themeColor="text1"/>
          <w:sz w:val="18"/>
          <w:szCs w:val="18"/>
          <w:lang w:bidi="ar-SA"/>
        </w:rPr>
        <mc:AlternateContent>
          <mc:Choice Requires="wps">
            <w:drawing>
              <wp:anchor distT="0" distB="0" distL="0" distR="0" simplePos="0" relativeHeight="251681792" behindDoc="1" locked="0" layoutInCell="1" allowOverlap="1" wp14:anchorId="0082C336" wp14:editId="1F4107F0">
                <wp:simplePos x="0" y="0"/>
                <wp:positionH relativeFrom="page">
                  <wp:posOffset>1519555</wp:posOffset>
                </wp:positionH>
                <wp:positionV relativeFrom="paragraph">
                  <wp:posOffset>107315</wp:posOffset>
                </wp:positionV>
                <wp:extent cx="5229860" cy="0"/>
                <wp:effectExtent l="0" t="12700" r="15240" b="12700"/>
                <wp:wrapTopAndBottom/>
                <wp:docPr id="24"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29860" cy="0"/>
                        </a:xfrm>
                        <a:prstGeom prst="line">
                          <a:avLst/>
                        </a:prstGeom>
                        <a:noFill/>
                        <a:ln w="30242">
                          <a:solidFill>
                            <a:srgbClr val="6D6D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CFB1A" id="Line 130"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9.65pt,8.45pt" to="531.45pt,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" strokecolor="#6d6d70" strokeweight=".84006mm">
                <o:lock v:ext="edit" shapetype="f"/>
                <w10:wrap type="topAndBottom" anchorx="page"/>
              </v:line>
            </w:pict>
          </mc:Fallback>
        </mc:AlternateContent>
      </w:r>
    </w:p>
    <w:p w14:paraId="2180E675" w14:textId="17776A33" w:rsidR="00A65ADB" w:rsidRPr="004E6EB2" w:rsidRDefault="00A65ADB" w:rsidP="00A65ADB">
      <w:pPr>
        <w:outlineLvl w:val="0"/>
        <w:rPr>
          <w:color w:val="000000" w:themeColor="text1"/>
          <w:sz w:val="18"/>
          <w:szCs w:val="18"/>
        </w:rPr>
      </w:pPr>
      <w:bookmarkStart w:id="5" w:name="_bookmark0"/>
      <w:bookmarkEnd w:id="5"/>
    </w:p>
    <w:p w14:paraId="5F5C8CB5" w14:textId="77777777" w:rsidR="004E6EB2" w:rsidRPr="004E6EB2" w:rsidRDefault="004E6EB2" w:rsidP="00A557A9">
      <w:pPr>
        <w:outlineLvl w:val="0"/>
        <w:rPr>
          <w:b/>
          <w:color w:val="000000" w:themeColor="text1"/>
          <w:w w:val="110"/>
          <w:sz w:val="28"/>
          <w:szCs w:val="28"/>
        </w:rPr>
        <w:sectPr w:rsidR="004E6EB2" w:rsidRPr="004E6EB2" w:rsidSect="009759E2">
          <w:type w:val="continuous"/>
          <w:pgSz w:w="12240" w:h="15840"/>
          <w:pgMar w:top="1162" w:right="0" w:bottom="1418" w:left="743" w:header="288" w:footer="873" w:gutter="0"/>
          <w:pgNumType w:start="202"/>
          <w:cols w:space="720"/>
          <w:docGrid w:linePitch="299"/>
        </w:sectPr>
      </w:pPr>
    </w:p>
    <w:p w14:paraId="792C1685" w14:textId="527CA526" w:rsidR="00E145CB" w:rsidRPr="00A557A9" w:rsidRDefault="00A65ADB" w:rsidP="0044183B">
      <w:pPr>
        <w:pStyle w:val="Heading1"/>
      </w:pPr>
      <w:r w:rsidRPr="00A557A9">
        <w:t>Introduction</w:t>
      </w:r>
    </w:p>
    <w:p w14:paraId="38F0606D" w14:textId="50064B94" w:rsidR="00A65ADB" w:rsidRDefault="00A65ADB" w:rsidP="00B37821">
      <w:pPr>
        <w:spacing w:before="5"/>
        <w:ind w:right="738"/>
        <w:jc w:val="both"/>
        <w:rPr>
          <w:color w:val="000000" w:themeColor="text1"/>
          <w:sz w:val="18"/>
          <w:szCs w:val="18"/>
          <w:lang w:val="en-MY"/>
        </w:rPr>
      </w:pPr>
      <w:r w:rsidRPr="004E6EB2">
        <w:rPr>
          <w:color w:val="000000" w:themeColor="text1"/>
          <w:sz w:val="18"/>
          <w:szCs w:val="18"/>
          <w:lang w:val="en-MY"/>
        </w:rPr>
        <w:t xml:space="preserve">Diabetes mellitus is a disease where the insulin, a hormone to control the blood glucose level is secreted insufficiently by the pancreas or the state that the body unable to use the secreted insulin efficiently causing a high glucose level in the bloodstream [31]. According to the World Health Organization [31], diabetes mellitus is the ninth leading cause of death in </w:t>
      </w:r>
      <w:r w:rsidRPr="004E6EB2">
        <w:rPr>
          <w:color w:val="000000" w:themeColor="text1"/>
          <w:sz w:val="18"/>
          <w:szCs w:val="18"/>
          <w:lang w:val="en-MY"/>
        </w:rPr>
        <w:t>2019 which recorded the death of 12.9 per 100000 populations in Malaysia. There are two main</w:t>
      </w:r>
      <w:r w:rsidR="00B37821">
        <w:rPr>
          <w:color w:val="000000" w:themeColor="text1"/>
          <w:sz w:val="18"/>
          <w:szCs w:val="18"/>
          <w:lang w:val="en-MY"/>
        </w:rPr>
        <w:t xml:space="preserve"> </w:t>
      </w:r>
      <w:r w:rsidRPr="004E6EB2">
        <w:rPr>
          <w:color w:val="000000" w:themeColor="text1"/>
          <w:sz w:val="18"/>
          <w:szCs w:val="18"/>
          <w:lang w:val="en-MY"/>
        </w:rPr>
        <w:t xml:space="preserve">types of diabetes mellitus, which are Type 1 Diabetes Mellitus (T1DM) and Type 2 Diabetes Mellitus (T2DM). T2DM is one of the common health problems faced by the people worldwide due to the resistance of insulin by the body to control the blood glucose level which leads to many serious health problems such as nerve and kidney damages, eye problems and cardiovascular diseases. Therefore, the research regarding T2DM </w:t>
      </w:r>
      <w:r w:rsidRPr="004E6EB2">
        <w:rPr>
          <w:color w:val="000000" w:themeColor="text1"/>
          <w:sz w:val="18"/>
          <w:szCs w:val="18"/>
          <w:lang w:val="en-MY"/>
        </w:rPr>
        <w:lastRenderedPageBreak/>
        <w:t>has drawn many attentions of the researchers around the world in developing an anti-diabetic drug to treat this inherited disease.</w:t>
      </w:r>
    </w:p>
    <w:p w14:paraId="1502831E" w14:textId="77777777" w:rsidR="00095D06" w:rsidRPr="004E6EB2" w:rsidRDefault="00095D06" w:rsidP="00B37821">
      <w:pPr>
        <w:spacing w:before="5"/>
        <w:ind w:right="738"/>
        <w:jc w:val="both"/>
        <w:rPr>
          <w:color w:val="000000" w:themeColor="text1"/>
          <w:sz w:val="18"/>
          <w:szCs w:val="18"/>
          <w:lang w:val="en-MY"/>
        </w:rPr>
      </w:pPr>
    </w:p>
    <w:p w14:paraId="01669DF1" w14:textId="77777777" w:rsidR="00095D06" w:rsidRDefault="00A65ADB" w:rsidP="00095D06">
      <w:pPr>
        <w:spacing w:before="5" w:after="240"/>
        <w:ind w:right="738"/>
        <w:rPr>
          <w:b/>
          <w:bCs/>
          <w:color w:val="000000" w:themeColor="text1"/>
          <w:sz w:val="18"/>
          <w:szCs w:val="18"/>
          <w:lang w:val="en-MY"/>
        </w:rPr>
      </w:pPr>
      <w:bookmarkStart w:id="6" w:name="_Toc46554523"/>
      <w:r w:rsidRPr="004E6EB2">
        <w:rPr>
          <w:noProof/>
          <w:color w:val="000000" w:themeColor="text1"/>
          <w:sz w:val="18"/>
          <w:szCs w:val="18"/>
          <w:lang w:bidi="ar-SA"/>
        </w:rPr>
        <w:drawing>
          <wp:inline distT="0" distB="0" distL="0" distR="0" wp14:anchorId="77566DE3" wp14:editId="73A71365">
            <wp:extent cx="3015424" cy="1340427"/>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2019.png"/>
                    <pic:cNvPicPr/>
                  </pic:nvPicPr>
                  <pic:blipFill>
                    <a:blip r:embed="rId20" cstate="print">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tretch>
                      <a:fillRect/>
                    </a:stretch>
                  </pic:blipFill>
                  <pic:spPr>
                    <a:xfrm flipV="1">
                      <a:off x="0" y="0"/>
                      <a:ext cx="3054602" cy="1357842"/>
                    </a:xfrm>
                    <a:prstGeom prst="rect">
                      <a:avLst/>
                    </a:prstGeom>
                    <a:ln>
                      <a:noFill/>
                    </a:ln>
                  </pic:spPr>
                </pic:pic>
              </a:graphicData>
            </a:graphic>
          </wp:inline>
        </w:drawing>
      </w:r>
    </w:p>
    <w:p w14:paraId="19FAFA0F" w14:textId="5BF5D7DA" w:rsidR="00095D06" w:rsidRDefault="00A65ADB" w:rsidP="00095D06">
      <w:pPr>
        <w:spacing w:before="5" w:after="240"/>
        <w:ind w:right="738"/>
        <w:rPr>
          <w:color w:val="000000" w:themeColor="text1"/>
          <w:sz w:val="18"/>
          <w:szCs w:val="18"/>
          <w:lang w:val="en-MY"/>
        </w:rPr>
      </w:pPr>
      <w:r w:rsidRPr="004E6EB2">
        <w:rPr>
          <w:b/>
          <w:bCs/>
          <w:color w:val="000000" w:themeColor="text1"/>
          <w:sz w:val="18"/>
          <w:szCs w:val="18"/>
          <w:lang w:val="en-MY"/>
        </w:rPr>
        <w:t xml:space="preserve">Figure 1: </w:t>
      </w:r>
      <w:r w:rsidRPr="004E6EB2">
        <w:rPr>
          <w:color w:val="000000" w:themeColor="text1"/>
          <w:sz w:val="18"/>
          <w:szCs w:val="18"/>
          <w:lang w:val="en-MY"/>
        </w:rPr>
        <w:t>Rank of diabetes mellitus disease in the top ten Malaysia causes of deaths in 2019 [31]</w:t>
      </w:r>
      <w:bookmarkEnd w:id="6"/>
      <w:r w:rsidRPr="004E6EB2">
        <w:rPr>
          <w:color w:val="000000" w:themeColor="text1"/>
          <w:sz w:val="18"/>
          <w:szCs w:val="18"/>
          <w:lang w:val="en-MY"/>
        </w:rPr>
        <w:t>.</w:t>
      </w:r>
    </w:p>
    <w:p w14:paraId="3DE81199" w14:textId="1775B705" w:rsidR="00A65ADB" w:rsidRPr="004E6EB2" w:rsidRDefault="00A65ADB" w:rsidP="00095D06">
      <w:pPr>
        <w:spacing w:before="5"/>
        <w:ind w:right="738"/>
        <w:rPr>
          <w:color w:val="000000" w:themeColor="text1"/>
          <w:sz w:val="18"/>
          <w:szCs w:val="18"/>
          <w:lang w:val="en-MY"/>
        </w:rPr>
      </w:pPr>
      <w:r w:rsidRPr="004E6EB2">
        <w:rPr>
          <w:color w:val="000000" w:themeColor="text1"/>
          <w:sz w:val="18"/>
          <w:szCs w:val="18"/>
          <w:lang w:val="en-MY"/>
        </w:rPr>
        <w:t xml:space="preserve">As for the treatment of T2DM, alpha-glucosidase (AG) and dipeptidyl-peptidase IV (DPP-4) have been one of the main targets since these enzymes play important roles in controlling the blood glucose level in the human body. Many anti-diabetic drugs such as acarbose and sitagliptin have been clinically used to treat the patients with T2DM by inhibiting the activity of AG and DPP-4 enzymes, respectively [15]. However, these drugs are known to have some side effects to the patients such as stomach pain and </w:t>
      </w:r>
      <w:proofErr w:type="spellStart"/>
      <w:r w:rsidRPr="004E6EB2">
        <w:rPr>
          <w:color w:val="000000" w:themeColor="text1"/>
          <w:sz w:val="18"/>
          <w:szCs w:val="18"/>
          <w:lang w:val="en-MY"/>
        </w:rPr>
        <w:t>diarrhea</w:t>
      </w:r>
      <w:proofErr w:type="spellEnd"/>
      <w:r w:rsidRPr="004E6EB2">
        <w:rPr>
          <w:color w:val="000000" w:themeColor="text1"/>
          <w:sz w:val="18"/>
          <w:szCs w:val="18"/>
          <w:lang w:val="en-MY"/>
        </w:rPr>
        <w:t xml:space="preserve">. Therefore, the potential therapeutic effects of the natural compounds from the plants with minimum side effects are widely being studied. </w:t>
      </w:r>
    </w:p>
    <w:p w14:paraId="64BC2CAA" w14:textId="06B46B14" w:rsidR="00A65ADB" w:rsidRPr="004E6EB2" w:rsidRDefault="00A65ADB" w:rsidP="00A557A9">
      <w:pPr>
        <w:spacing w:before="5"/>
        <w:ind w:right="738"/>
        <w:jc w:val="both"/>
        <w:rPr>
          <w:color w:val="000000" w:themeColor="text1"/>
          <w:sz w:val="18"/>
          <w:szCs w:val="18"/>
          <w:lang w:val="en-MY"/>
        </w:rPr>
      </w:pPr>
      <w:r w:rsidRPr="004E6EB2">
        <w:rPr>
          <w:color w:val="000000" w:themeColor="text1"/>
          <w:sz w:val="18"/>
          <w:szCs w:val="18"/>
          <w:lang w:val="en-MY"/>
        </w:rPr>
        <w:t xml:space="preserve">In recent years, </w:t>
      </w:r>
      <w:r w:rsidRPr="004E6EB2">
        <w:rPr>
          <w:color w:val="000000" w:themeColor="text1"/>
          <w:sz w:val="18"/>
          <w:szCs w:val="18"/>
        </w:rPr>
        <w:t xml:space="preserve">the interest in discovering and researching the health benefits provided by the plant products has grown over the past decades [32]. Indeed, it has been scientifically proven that many of herbal plants could be utilized as an alternative medicine in the prevention and management of T2DM as they possess anti-hyperglycemic, anti-hyperlipidemic and antioxidant properties [2, 18, 24]. </w:t>
      </w:r>
      <w:r w:rsidRPr="004E6EB2">
        <w:rPr>
          <w:bCs/>
          <w:i/>
          <w:iCs/>
          <w:color w:val="000000" w:themeColor="text1"/>
          <w:sz w:val="18"/>
          <w:szCs w:val="18"/>
        </w:rPr>
        <w:t xml:space="preserve">A. occidentale </w:t>
      </w:r>
      <w:r w:rsidRPr="004E6EB2">
        <w:rPr>
          <w:bCs/>
          <w:iCs/>
          <w:color w:val="000000" w:themeColor="text1"/>
          <w:sz w:val="18"/>
          <w:szCs w:val="18"/>
        </w:rPr>
        <w:t>shoots extract has been reported to contain several total phenolic compounds such as flavonoids, anthocyanins and tannins that are recognized for the treatment of several conditions including cardiovascular diseases [6]</w:t>
      </w:r>
      <w:r w:rsidRPr="004E6EB2">
        <w:rPr>
          <w:color w:val="000000" w:themeColor="text1"/>
          <w:sz w:val="18"/>
          <w:szCs w:val="18"/>
        </w:rPr>
        <w:t xml:space="preserve">. As mentioned by </w:t>
      </w:r>
      <w:proofErr w:type="spellStart"/>
      <w:r w:rsidRPr="004E6EB2">
        <w:rPr>
          <w:color w:val="000000" w:themeColor="text1"/>
          <w:sz w:val="18"/>
          <w:szCs w:val="18"/>
        </w:rPr>
        <w:t>Okpashi</w:t>
      </w:r>
      <w:proofErr w:type="spellEnd"/>
      <w:r w:rsidRPr="004E6EB2">
        <w:rPr>
          <w:color w:val="000000" w:themeColor="text1"/>
          <w:sz w:val="18"/>
          <w:szCs w:val="18"/>
        </w:rPr>
        <w:t xml:space="preserve"> et al. [23] </w:t>
      </w:r>
      <w:r w:rsidRPr="004E6EB2">
        <w:rPr>
          <w:bCs/>
          <w:iCs/>
          <w:color w:val="000000" w:themeColor="text1"/>
          <w:sz w:val="18"/>
          <w:szCs w:val="18"/>
        </w:rPr>
        <w:t xml:space="preserve">in their studies, </w:t>
      </w:r>
      <w:r w:rsidRPr="004E6EB2">
        <w:rPr>
          <w:bCs/>
          <w:i/>
          <w:iCs/>
          <w:color w:val="000000" w:themeColor="text1"/>
          <w:sz w:val="18"/>
          <w:szCs w:val="18"/>
        </w:rPr>
        <w:t xml:space="preserve">A. occidentale </w:t>
      </w:r>
      <w:r w:rsidRPr="004E6EB2">
        <w:rPr>
          <w:bCs/>
          <w:iCs/>
          <w:color w:val="000000" w:themeColor="text1"/>
          <w:sz w:val="18"/>
          <w:szCs w:val="18"/>
        </w:rPr>
        <w:t xml:space="preserve">shoots extract has antidiabetic, antibacterial, anti-inflammatory, and antiulcerogenic properties. </w:t>
      </w:r>
      <w:r w:rsidRPr="004E6EB2">
        <w:rPr>
          <w:color w:val="000000" w:themeColor="text1"/>
          <w:sz w:val="18"/>
          <w:szCs w:val="18"/>
          <w:lang w:val="en-MY"/>
        </w:rPr>
        <w:t xml:space="preserve">Therefore, 15 polyphenol compounds from </w:t>
      </w:r>
      <w:r w:rsidRPr="004E6EB2">
        <w:rPr>
          <w:i/>
          <w:color w:val="000000" w:themeColor="text1"/>
          <w:sz w:val="18"/>
          <w:szCs w:val="18"/>
          <w:lang w:val="en-MY"/>
        </w:rPr>
        <w:t>A. occidentale</w:t>
      </w:r>
      <w:r w:rsidRPr="004E6EB2">
        <w:rPr>
          <w:color w:val="000000" w:themeColor="text1"/>
          <w:sz w:val="18"/>
          <w:szCs w:val="18"/>
          <w:lang w:val="en-MY"/>
        </w:rPr>
        <w:t xml:space="preserve"> namely caffeic acid, salicylic acid, </w:t>
      </w:r>
      <w:proofErr w:type="spellStart"/>
      <w:r w:rsidRPr="004E6EB2">
        <w:rPr>
          <w:color w:val="000000" w:themeColor="text1"/>
          <w:sz w:val="18"/>
          <w:szCs w:val="18"/>
          <w:lang w:val="en-MY"/>
        </w:rPr>
        <w:t>sinapic</w:t>
      </w:r>
      <w:proofErr w:type="spellEnd"/>
      <w:r w:rsidRPr="004E6EB2">
        <w:rPr>
          <w:color w:val="000000" w:themeColor="text1"/>
          <w:sz w:val="18"/>
          <w:szCs w:val="18"/>
          <w:lang w:val="en-MY"/>
        </w:rPr>
        <w:t xml:space="preserve"> acid, catechin, genistein, </w:t>
      </w:r>
      <w:proofErr w:type="spellStart"/>
      <w:r w:rsidRPr="004E6EB2">
        <w:rPr>
          <w:color w:val="000000" w:themeColor="text1"/>
          <w:sz w:val="18"/>
          <w:szCs w:val="18"/>
          <w:lang w:val="en-MY"/>
        </w:rPr>
        <w:t>robustaflavone</w:t>
      </w:r>
      <w:proofErr w:type="spellEnd"/>
      <w:r w:rsidRPr="004E6EB2">
        <w:rPr>
          <w:color w:val="000000" w:themeColor="text1"/>
          <w:sz w:val="18"/>
          <w:szCs w:val="18"/>
          <w:lang w:val="en-MY"/>
        </w:rPr>
        <w:t xml:space="preserve">, </w:t>
      </w:r>
      <w:proofErr w:type="spellStart"/>
      <w:r w:rsidRPr="004E6EB2">
        <w:rPr>
          <w:color w:val="000000" w:themeColor="text1"/>
          <w:sz w:val="18"/>
          <w:szCs w:val="18"/>
          <w:lang w:val="en-MY"/>
        </w:rPr>
        <w:t>kaemferol</w:t>
      </w:r>
      <w:proofErr w:type="spellEnd"/>
      <w:r w:rsidRPr="004E6EB2">
        <w:rPr>
          <w:color w:val="000000" w:themeColor="text1"/>
          <w:sz w:val="18"/>
          <w:szCs w:val="18"/>
          <w:lang w:val="en-MY"/>
        </w:rPr>
        <w:t xml:space="preserve">, quercetin, myricetin, apigenin, vanillic acid, gallic acid, ferulic acid, protocatechuic acid and ρ-coumaric acid were selected in this study and its binding interaction with the targeted enzymes associated with T2DM was studied using molecular docking approach. </w:t>
      </w:r>
    </w:p>
    <w:p w14:paraId="031A958C" w14:textId="489F04DD" w:rsidR="00A65ADB" w:rsidRPr="004E6EB2" w:rsidRDefault="00A65ADB" w:rsidP="00A557A9">
      <w:pPr>
        <w:spacing w:before="5"/>
        <w:ind w:right="738"/>
        <w:jc w:val="both"/>
        <w:rPr>
          <w:color w:val="000000" w:themeColor="text1"/>
          <w:sz w:val="18"/>
          <w:szCs w:val="18"/>
        </w:rPr>
      </w:pPr>
      <w:r w:rsidRPr="004E6EB2">
        <w:rPr>
          <w:color w:val="000000" w:themeColor="text1"/>
          <w:sz w:val="18"/>
          <w:szCs w:val="18"/>
          <w:lang w:val="en-MY"/>
        </w:rPr>
        <w:t xml:space="preserve">Computer-aided drug design (CADD) is one of the effective methods </w:t>
      </w:r>
      <w:r w:rsidRPr="004E6EB2">
        <w:rPr>
          <w:color w:val="000000" w:themeColor="text1"/>
          <w:sz w:val="18"/>
          <w:szCs w:val="18"/>
        </w:rPr>
        <w:t xml:space="preserve">to identify potential lead compounds for the developments of possible drugs for a wide range of diseases </w:t>
      </w:r>
      <w:r w:rsidRPr="004E6EB2">
        <w:rPr>
          <w:color w:val="000000" w:themeColor="text1"/>
          <w:sz w:val="18"/>
          <w:szCs w:val="18"/>
          <w:lang w:val="en-MY"/>
        </w:rPr>
        <w:t>[5].</w:t>
      </w:r>
      <w:r w:rsidRPr="004E6EB2">
        <w:rPr>
          <w:color w:val="000000" w:themeColor="text1"/>
          <w:sz w:val="18"/>
          <w:szCs w:val="18"/>
        </w:rPr>
        <w:t xml:space="preserve"> It is a valuable tool for</w:t>
      </w:r>
      <w:r w:rsidRPr="004E6EB2">
        <w:rPr>
          <w:color w:val="000000" w:themeColor="text1"/>
          <w:sz w:val="18"/>
          <w:szCs w:val="18"/>
          <w:lang w:val="en-MY"/>
        </w:rPr>
        <w:t xml:space="preserve"> screening new compounds as potential diabetic enzymes inhibitors. Molecular docking can be defined </w:t>
      </w:r>
      <w:r w:rsidRPr="004E6EB2">
        <w:rPr>
          <w:color w:val="000000" w:themeColor="text1"/>
          <w:sz w:val="18"/>
          <w:szCs w:val="18"/>
          <w:lang w:val="en-MY"/>
        </w:rPr>
        <w:t xml:space="preserve">as </w:t>
      </w:r>
      <w:r w:rsidRPr="004E6EB2">
        <w:rPr>
          <w:color w:val="000000" w:themeColor="text1"/>
          <w:sz w:val="18"/>
          <w:szCs w:val="18"/>
        </w:rPr>
        <w:t xml:space="preserve">a computational process commonly utilized for rapidly predicting the binding modes and affinities of small molecules against their target molecules (usually proteins) in a non-covalent fashion [5]. Molecular docking procedures have been extensively used to predict the binding affinity against many diabetic target enzymes such as aldose reductase, glucokinase, fructose-6-phosphate </w:t>
      </w:r>
      <w:proofErr w:type="spellStart"/>
      <w:r w:rsidRPr="004E6EB2">
        <w:rPr>
          <w:color w:val="000000" w:themeColor="text1"/>
          <w:sz w:val="18"/>
          <w:szCs w:val="18"/>
        </w:rPr>
        <w:t>amidotransferase</w:t>
      </w:r>
      <w:proofErr w:type="spellEnd"/>
      <w:r w:rsidRPr="004E6EB2">
        <w:rPr>
          <w:color w:val="000000" w:themeColor="text1"/>
          <w:sz w:val="18"/>
          <w:szCs w:val="18"/>
        </w:rPr>
        <w:t xml:space="preserve"> and pyruvate dehydrogenase kinase isoform 2 [3, 10, 12, 19]. Recently, an in vitro study by Nur </w:t>
      </w:r>
      <w:proofErr w:type="spellStart"/>
      <w:r w:rsidRPr="004E6EB2">
        <w:rPr>
          <w:color w:val="000000" w:themeColor="text1"/>
          <w:sz w:val="18"/>
          <w:szCs w:val="18"/>
        </w:rPr>
        <w:t>Athirah</w:t>
      </w:r>
      <w:proofErr w:type="spellEnd"/>
      <w:r w:rsidRPr="004E6EB2">
        <w:rPr>
          <w:color w:val="000000" w:themeColor="text1"/>
          <w:sz w:val="18"/>
          <w:szCs w:val="18"/>
        </w:rPr>
        <w:t xml:space="preserve"> </w:t>
      </w:r>
      <w:proofErr w:type="spellStart"/>
      <w:r w:rsidRPr="004E6EB2">
        <w:rPr>
          <w:color w:val="000000" w:themeColor="text1"/>
          <w:sz w:val="18"/>
          <w:szCs w:val="18"/>
        </w:rPr>
        <w:t>Zabidi</w:t>
      </w:r>
      <w:proofErr w:type="spellEnd"/>
      <w:r w:rsidRPr="004E6EB2">
        <w:rPr>
          <w:color w:val="000000" w:themeColor="text1"/>
          <w:sz w:val="18"/>
          <w:szCs w:val="18"/>
        </w:rPr>
        <w:t xml:space="preserve"> et al. [21] had demonstrated that inhibition of DPP-IV and AG can help stimulate the secretion of insulin and reduce glucose level in the bloodstream. Thus, both of these enzymes may be targeted for designing more potent anti-diabetic drugs.</w:t>
      </w:r>
    </w:p>
    <w:p w14:paraId="19DE327B" w14:textId="7C43693A" w:rsidR="00B37821" w:rsidRPr="00B37821" w:rsidRDefault="00A65ADB" w:rsidP="00B37821">
      <w:pPr>
        <w:spacing w:before="5"/>
        <w:ind w:right="738"/>
        <w:jc w:val="both"/>
        <w:rPr>
          <w:color w:val="000000" w:themeColor="text1"/>
          <w:sz w:val="18"/>
          <w:szCs w:val="18"/>
          <w:lang w:val="en-MY"/>
        </w:rPr>
      </w:pPr>
      <w:r w:rsidRPr="004E6EB2">
        <w:rPr>
          <w:color w:val="000000" w:themeColor="text1"/>
          <w:sz w:val="18"/>
          <w:szCs w:val="18"/>
          <w:lang w:val="en-MY"/>
        </w:rPr>
        <w:t xml:space="preserve">This study aims to predict the binding interaction and to explore the binding mode of polyphenol compounds from </w:t>
      </w:r>
      <w:r w:rsidRPr="004E6EB2">
        <w:rPr>
          <w:i/>
          <w:color w:val="000000" w:themeColor="text1"/>
          <w:sz w:val="18"/>
          <w:szCs w:val="18"/>
          <w:lang w:val="en-MY"/>
        </w:rPr>
        <w:t>A. occidentale</w:t>
      </w:r>
      <w:r w:rsidRPr="004E6EB2">
        <w:rPr>
          <w:color w:val="000000" w:themeColor="text1"/>
          <w:sz w:val="18"/>
          <w:szCs w:val="18"/>
          <w:lang w:val="en-MY"/>
        </w:rPr>
        <w:t xml:space="preserve"> with AG and DPP-4 enzymes by using molecular docking simulation technique. </w:t>
      </w:r>
      <w:r w:rsidRPr="004E6EB2">
        <w:rPr>
          <w:color w:val="000000" w:themeColor="text1"/>
          <w:sz w:val="18"/>
          <w:szCs w:val="18"/>
        </w:rPr>
        <w:t>Here, t</w:t>
      </w:r>
      <w:r w:rsidRPr="004E6EB2">
        <w:rPr>
          <w:color w:val="000000" w:themeColor="text1"/>
          <w:sz w:val="18"/>
          <w:szCs w:val="18"/>
          <w:lang w:val="en-MY"/>
        </w:rPr>
        <w:t xml:space="preserve">he interactions between the polyphenol compounds from </w:t>
      </w:r>
      <w:r w:rsidRPr="004E6EB2">
        <w:rPr>
          <w:i/>
          <w:color w:val="000000" w:themeColor="text1"/>
          <w:sz w:val="18"/>
          <w:szCs w:val="18"/>
          <w:lang w:val="en-MY"/>
        </w:rPr>
        <w:t>A. occidentale</w:t>
      </w:r>
      <w:r w:rsidRPr="004E6EB2">
        <w:rPr>
          <w:color w:val="000000" w:themeColor="text1"/>
          <w:sz w:val="18"/>
          <w:szCs w:val="18"/>
          <w:lang w:val="en-MY"/>
        </w:rPr>
        <w:t xml:space="preserve"> with AG and DPP-4 enzymes were assessed by evaluating the binding energy, the formation of the hydrogen bond, electrostatics and hydrophobics with the active site residues of both target proteins. This study improves understanding of the ligand interaction with the target proteins, in which it provides the potential binding modes and binding interaction which could be further exploited computationally and experimentally as the potential inhibitor for diabetic enzymes of potential targets for future new anti-diabetic drug design.  </w:t>
      </w:r>
    </w:p>
    <w:p w14:paraId="4E3CB15F" w14:textId="58351BA4" w:rsidR="00E145CB" w:rsidRPr="00B37821" w:rsidRDefault="00A65ADB" w:rsidP="0044183B">
      <w:pPr>
        <w:pStyle w:val="Heading1"/>
      </w:pPr>
      <w:r w:rsidRPr="004E6EB2">
        <w:rPr>
          <w:w w:val="110"/>
        </w:rPr>
        <w:t>Materials and Methods</w:t>
      </w:r>
    </w:p>
    <w:p w14:paraId="327A7F2D" w14:textId="6CC5E5E5" w:rsidR="00A65ADB" w:rsidRPr="004E6EB2" w:rsidRDefault="00A65ADB" w:rsidP="004E6EB2">
      <w:pPr>
        <w:spacing w:before="5"/>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The crystal structure AG and DPP-4 enzymes were retrieved from Protein Database while the structure of polyphenol compounds was retrieved from </w:t>
      </w:r>
      <w:proofErr w:type="spellStart"/>
      <w:r w:rsidRPr="004E6EB2">
        <w:rPr>
          <w:color w:val="000000" w:themeColor="text1"/>
          <w:sz w:val="18"/>
          <w:szCs w:val="18"/>
          <w:shd w:val="clear" w:color="auto" w:fill="FFFFFF"/>
          <w:lang w:val="en-MY"/>
        </w:rPr>
        <w:t>Pubchem</w:t>
      </w:r>
      <w:proofErr w:type="spellEnd"/>
      <w:r w:rsidRPr="004E6EB2">
        <w:rPr>
          <w:color w:val="000000" w:themeColor="text1"/>
          <w:sz w:val="18"/>
          <w:szCs w:val="18"/>
          <w:shd w:val="clear" w:color="auto" w:fill="FFFFFF"/>
          <w:lang w:val="en-MY"/>
        </w:rPr>
        <w:t xml:space="preserve"> database. Bioinformatics tools such as </w:t>
      </w:r>
      <w:proofErr w:type="spellStart"/>
      <w:r w:rsidRPr="004E6EB2">
        <w:rPr>
          <w:color w:val="000000" w:themeColor="text1"/>
          <w:sz w:val="18"/>
          <w:szCs w:val="18"/>
          <w:shd w:val="clear" w:color="auto" w:fill="FFFFFF"/>
          <w:lang w:val="en-MY"/>
        </w:rPr>
        <w:t>AutoDock</w:t>
      </w:r>
      <w:proofErr w:type="spellEnd"/>
      <w:r w:rsidRPr="004E6EB2">
        <w:rPr>
          <w:color w:val="000000" w:themeColor="text1"/>
          <w:sz w:val="18"/>
          <w:szCs w:val="18"/>
          <w:shd w:val="clear" w:color="auto" w:fill="FFFFFF"/>
          <w:lang w:val="en-MY"/>
        </w:rPr>
        <w:t xml:space="preserve"> 4.2 and </w:t>
      </w:r>
      <w:proofErr w:type="spellStart"/>
      <w:r w:rsidRPr="004E6EB2">
        <w:rPr>
          <w:color w:val="000000" w:themeColor="text1"/>
          <w:sz w:val="18"/>
          <w:szCs w:val="18"/>
          <w:shd w:val="clear" w:color="auto" w:fill="FFFFFF"/>
          <w:lang w:val="en-MY"/>
        </w:rPr>
        <w:t>AutoDock</w:t>
      </w:r>
      <w:proofErr w:type="spellEnd"/>
      <w:r w:rsidRPr="004E6EB2">
        <w:rPr>
          <w:color w:val="000000" w:themeColor="text1"/>
          <w:sz w:val="18"/>
          <w:szCs w:val="18"/>
          <w:shd w:val="clear" w:color="auto" w:fill="FFFFFF"/>
          <w:lang w:val="en-MY"/>
        </w:rPr>
        <w:t xml:space="preserve"> Vina software were utilised to perform the molecular docking simulation to gain insight on the interaction that occurred between polyphenol compounds and the enzymes. The docking results were then analysed using different software such as </w:t>
      </w:r>
      <w:proofErr w:type="spellStart"/>
      <w:r w:rsidRPr="004E6EB2">
        <w:rPr>
          <w:color w:val="000000" w:themeColor="text1"/>
          <w:sz w:val="18"/>
          <w:szCs w:val="18"/>
          <w:shd w:val="clear" w:color="auto" w:fill="FFFFFF"/>
          <w:lang w:val="en-MY"/>
        </w:rPr>
        <w:t>AutoDock</w:t>
      </w:r>
      <w:proofErr w:type="spellEnd"/>
      <w:r w:rsidRPr="004E6EB2">
        <w:rPr>
          <w:color w:val="000000" w:themeColor="text1"/>
          <w:sz w:val="18"/>
          <w:szCs w:val="18"/>
          <w:shd w:val="clear" w:color="auto" w:fill="FFFFFF"/>
          <w:lang w:val="en-MY"/>
        </w:rPr>
        <w:t xml:space="preserve"> 4.2, </w:t>
      </w:r>
      <w:proofErr w:type="spellStart"/>
      <w:r w:rsidRPr="004E6EB2">
        <w:rPr>
          <w:color w:val="000000" w:themeColor="text1"/>
          <w:sz w:val="18"/>
          <w:szCs w:val="18"/>
          <w:shd w:val="clear" w:color="auto" w:fill="FFFFFF"/>
          <w:lang w:val="en-MY"/>
        </w:rPr>
        <w:t>PyMOL</w:t>
      </w:r>
      <w:proofErr w:type="spellEnd"/>
      <w:r w:rsidRPr="004E6EB2">
        <w:rPr>
          <w:color w:val="000000" w:themeColor="text1"/>
          <w:sz w:val="18"/>
          <w:szCs w:val="18"/>
          <w:shd w:val="clear" w:color="auto" w:fill="FFFFFF"/>
          <w:lang w:val="en-MY"/>
        </w:rPr>
        <w:t xml:space="preserve"> and </w:t>
      </w:r>
      <w:proofErr w:type="spellStart"/>
      <w:r w:rsidRPr="004E6EB2">
        <w:rPr>
          <w:color w:val="000000" w:themeColor="text1"/>
          <w:sz w:val="18"/>
          <w:szCs w:val="18"/>
          <w:shd w:val="clear" w:color="auto" w:fill="FFFFFF"/>
          <w:lang w:val="en-MY"/>
        </w:rPr>
        <w:t>Ligplot</w:t>
      </w:r>
      <w:proofErr w:type="spellEnd"/>
      <w:r w:rsidRPr="004E6EB2">
        <w:rPr>
          <w:color w:val="000000" w:themeColor="text1"/>
          <w:sz w:val="18"/>
          <w:szCs w:val="18"/>
          <w:shd w:val="clear" w:color="auto" w:fill="FFFFFF"/>
          <w:lang w:val="en-MY"/>
        </w:rPr>
        <w:t>. Besides, the workstation was well-equipped with a computer which its processor was Intel® Core™ i5-4590 CPU @ 3.30GHz × 4</w:t>
      </w:r>
      <w:r w:rsidR="004E6EB2">
        <w:rPr>
          <w:color w:val="000000" w:themeColor="text1"/>
          <w:sz w:val="18"/>
          <w:szCs w:val="18"/>
          <w:shd w:val="clear" w:color="auto" w:fill="FFFFFF"/>
          <w:lang w:val="en-MY"/>
        </w:rPr>
        <w:t xml:space="preserve"> </w:t>
      </w:r>
      <w:r w:rsidRPr="004E6EB2">
        <w:rPr>
          <w:color w:val="000000" w:themeColor="text1"/>
          <w:sz w:val="18"/>
          <w:szCs w:val="18"/>
          <w:shd w:val="clear" w:color="auto" w:fill="FFFFFF"/>
          <w:lang w:val="en-MY"/>
        </w:rPr>
        <w:t xml:space="preserve">while its Operating System (OS) was Ubuntu 16.04 LTS. </w:t>
      </w:r>
    </w:p>
    <w:p w14:paraId="4441689A" w14:textId="77777777" w:rsidR="00E145CB" w:rsidRPr="004E6EB2" w:rsidRDefault="00E145CB" w:rsidP="00E145CB">
      <w:pPr>
        <w:spacing w:before="5"/>
        <w:ind w:left="2552" w:right="738"/>
        <w:jc w:val="both"/>
        <w:rPr>
          <w:color w:val="000000" w:themeColor="text1"/>
          <w:sz w:val="18"/>
          <w:szCs w:val="18"/>
          <w:shd w:val="clear" w:color="auto" w:fill="FFFFFF"/>
          <w:lang w:val="en-MY"/>
        </w:rPr>
      </w:pPr>
    </w:p>
    <w:p w14:paraId="43A8A74A" w14:textId="6B9FF62F" w:rsidR="00E145CB" w:rsidRPr="00095D06" w:rsidRDefault="00A65ADB" w:rsidP="00095D06">
      <w:pPr>
        <w:spacing w:before="5" w:after="240"/>
        <w:ind w:right="738"/>
        <w:rPr>
          <w:color w:val="000000" w:themeColor="text1"/>
          <w:sz w:val="18"/>
          <w:szCs w:val="18"/>
          <w:shd w:val="clear" w:color="auto" w:fill="FFFFFF"/>
          <w:lang w:val="en-MY"/>
        </w:rPr>
      </w:pPr>
      <w:r w:rsidRPr="004E6EB2">
        <w:rPr>
          <w:noProof/>
          <w:color w:val="000000" w:themeColor="text1"/>
          <w:sz w:val="18"/>
          <w:szCs w:val="18"/>
          <w:shd w:val="clear" w:color="auto" w:fill="FFFFFF"/>
          <w:lang w:bidi="ar-SA"/>
        </w:rPr>
        <w:lastRenderedPageBreak/>
        <w:drawing>
          <wp:inline distT="0" distB="0" distL="0" distR="0" wp14:anchorId="47D5E59C" wp14:editId="56D33A1D">
            <wp:extent cx="2712027" cy="2358311"/>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71644" cy="2497110"/>
                    </a:xfrm>
                    <a:prstGeom prst="rect">
                      <a:avLst/>
                    </a:prstGeom>
                    <a:noFill/>
                  </pic:spPr>
                </pic:pic>
              </a:graphicData>
            </a:graphic>
          </wp:inline>
        </w:drawing>
      </w:r>
      <w:bookmarkStart w:id="7" w:name="_Toc46554531"/>
    </w:p>
    <w:p w14:paraId="06FA9834" w14:textId="08724F14" w:rsidR="00A65ADB" w:rsidRPr="00B37821" w:rsidRDefault="00A65ADB" w:rsidP="00095D06">
      <w:pPr>
        <w:spacing w:before="5" w:after="240"/>
        <w:ind w:right="738"/>
        <w:rPr>
          <w:color w:val="000000" w:themeColor="text1"/>
          <w:sz w:val="18"/>
          <w:szCs w:val="18"/>
          <w:shd w:val="clear" w:color="auto" w:fill="FFFFFF"/>
          <w:lang w:val="en-MY"/>
        </w:rPr>
      </w:pPr>
      <w:r w:rsidRPr="004E6EB2">
        <w:rPr>
          <w:b/>
          <w:bCs/>
          <w:color w:val="000000" w:themeColor="text1"/>
          <w:sz w:val="18"/>
          <w:szCs w:val="18"/>
          <w:shd w:val="clear" w:color="auto" w:fill="FFFFFF"/>
          <w:lang w:val="en-MY"/>
        </w:rPr>
        <w:t xml:space="preserve">Figure 2. </w:t>
      </w:r>
      <w:r w:rsidRPr="004E6EB2">
        <w:rPr>
          <w:color w:val="000000" w:themeColor="text1"/>
          <w:sz w:val="18"/>
          <w:szCs w:val="18"/>
          <w:shd w:val="clear" w:color="auto" w:fill="FFFFFF"/>
          <w:lang w:val="en-MY"/>
        </w:rPr>
        <w:t>Workflow for the computational study of protein-ligand interaction</w:t>
      </w:r>
      <w:bookmarkEnd w:id="7"/>
    </w:p>
    <w:p w14:paraId="661CE193" w14:textId="77777777" w:rsidR="00A65ADB" w:rsidRPr="004E6EB2" w:rsidRDefault="00A65ADB" w:rsidP="00A557A9">
      <w:pPr>
        <w:pStyle w:val="Heading2"/>
        <w:rPr>
          <w:b w:val="0"/>
        </w:rPr>
      </w:pPr>
      <w:r w:rsidRPr="004E6EB2">
        <w:t>Protein preparation</w:t>
      </w:r>
    </w:p>
    <w:p w14:paraId="7D06A2F5" w14:textId="7D1B620E" w:rsidR="00A65ADB" w:rsidRPr="004E6EB2" w:rsidRDefault="00A65ADB" w:rsidP="004E6EB2">
      <w:pPr>
        <w:spacing w:before="5"/>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Three-dimensional (3D) structure of the two target proteins related to diabetes which are AG and DPP-4 enzymes were retrieved from Protein Data Bank (PDB) database with PDB ID 2QMJ and 2ONC, respectively, and were saved in PDB file format. As shown in Figure 3, both enzymes were in the complex form which AG enzyme was in complex with acarbose while DPP-4 enzyme was in a complex with </w:t>
      </w:r>
      <w:proofErr w:type="spellStart"/>
      <w:r w:rsidRPr="004E6EB2">
        <w:rPr>
          <w:color w:val="000000" w:themeColor="text1"/>
          <w:sz w:val="18"/>
          <w:szCs w:val="18"/>
          <w:shd w:val="clear" w:color="auto" w:fill="FFFFFF"/>
          <w:lang w:val="en-MY"/>
        </w:rPr>
        <w:t>alogliptin</w:t>
      </w:r>
      <w:proofErr w:type="spellEnd"/>
      <w:r w:rsidRPr="004E6EB2">
        <w:rPr>
          <w:color w:val="000000" w:themeColor="text1"/>
          <w:sz w:val="18"/>
          <w:szCs w:val="18"/>
          <w:shd w:val="clear" w:color="auto" w:fill="FFFFFF"/>
          <w:lang w:val="en-MY"/>
        </w:rPr>
        <w:t xml:space="preserve">. Only the protein was used in this study. At the same time, all crystal water and heteroatoms such as acarbose and </w:t>
      </w:r>
      <w:proofErr w:type="spellStart"/>
      <w:r w:rsidRPr="004E6EB2">
        <w:rPr>
          <w:color w:val="000000" w:themeColor="text1"/>
          <w:sz w:val="18"/>
          <w:szCs w:val="18"/>
          <w:shd w:val="clear" w:color="auto" w:fill="FFFFFF"/>
          <w:lang w:val="en-MY"/>
        </w:rPr>
        <w:t>alogliptin</w:t>
      </w:r>
      <w:proofErr w:type="spellEnd"/>
      <w:r w:rsidRPr="004E6EB2">
        <w:rPr>
          <w:color w:val="000000" w:themeColor="text1"/>
          <w:sz w:val="18"/>
          <w:szCs w:val="18"/>
          <w:shd w:val="clear" w:color="auto" w:fill="FFFFFF"/>
          <w:lang w:val="en-MY"/>
        </w:rPr>
        <w:t xml:space="preserve"> were removed from the protein structure. </w:t>
      </w:r>
    </w:p>
    <w:p w14:paraId="1E8D9BC3" w14:textId="77777777" w:rsidR="00E145CB" w:rsidRPr="004E6EB2" w:rsidRDefault="00E145CB" w:rsidP="00E145CB">
      <w:pPr>
        <w:spacing w:before="5"/>
        <w:ind w:left="2552" w:right="738"/>
        <w:jc w:val="both"/>
        <w:rPr>
          <w:color w:val="000000" w:themeColor="text1"/>
          <w:sz w:val="18"/>
          <w:szCs w:val="18"/>
          <w:shd w:val="clear" w:color="auto" w:fill="FFFFFF"/>
          <w:lang w:val="en-MY"/>
        </w:rPr>
      </w:pPr>
    </w:p>
    <w:p w14:paraId="02A69A0D" w14:textId="77777777" w:rsidR="00A65ADB" w:rsidRPr="004E6EB2" w:rsidRDefault="00A65ADB" w:rsidP="00095D06">
      <w:pPr>
        <w:spacing w:before="5" w:after="240"/>
        <w:ind w:right="738"/>
        <w:rPr>
          <w:color w:val="000000" w:themeColor="text1"/>
          <w:sz w:val="18"/>
          <w:szCs w:val="18"/>
          <w:shd w:val="clear" w:color="auto" w:fill="FFFFFF"/>
        </w:rPr>
      </w:pPr>
      <w:r w:rsidRPr="004E6EB2">
        <w:rPr>
          <w:noProof/>
          <w:color w:val="000000" w:themeColor="text1"/>
          <w:sz w:val="18"/>
          <w:szCs w:val="18"/>
          <w:shd w:val="clear" w:color="auto" w:fill="FFFFFF"/>
          <w:lang w:bidi="ar-SA"/>
        </w:rPr>
        <w:drawing>
          <wp:inline distT="0" distB="0" distL="0" distR="0" wp14:anchorId="0673D4E9" wp14:editId="467A2466">
            <wp:extent cx="2434495" cy="1143000"/>
            <wp:effectExtent l="0" t="0" r="444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Slide1.JPG"/>
                    <pic:cNvPicPr/>
                  </pic:nvPicPr>
                  <pic:blipFill rotWithShape="1">
                    <a:blip r:embed="rId23" cstate="print">
                      <a:extLst>
                        <a:ext uri="{BEBA8EAE-BF5A-486C-A8C5-ECC9F3942E4B}">
                          <a14:imgProps xmlns:a14="http://schemas.microsoft.com/office/drawing/2010/main">
                            <a14:imgLayer r:embed="rId24">
                              <a14:imgEffect>
                                <a14:sharpenSoften amount="25000"/>
                              </a14:imgEffect>
                            </a14:imgLayer>
                          </a14:imgProps>
                        </a:ext>
                        <a:ext uri="{28A0092B-C50C-407E-A947-70E740481C1C}">
                          <a14:useLocalDpi xmlns:a14="http://schemas.microsoft.com/office/drawing/2010/main" val="0"/>
                        </a:ext>
                      </a:extLst>
                    </a:blip>
                    <a:srcRect l="5040" t="18957" r="2627" b="25852"/>
                    <a:stretch/>
                  </pic:blipFill>
                  <pic:spPr bwMode="auto">
                    <a:xfrm>
                      <a:off x="0" y="0"/>
                      <a:ext cx="2465147" cy="1157391"/>
                    </a:xfrm>
                    <a:prstGeom prst="rect">
                      <a:avLst/>
                    </a:prstGeom>
                    <a:ln>
                      <a:noFill/>
                    </a:ln>
                    <a:extLst>
                      <a:ext uri="{53640926-AAD7-44D8-BBD7-CCE9431645EC}">
                        <a14:shadowObscured xmlns:a14="http://schemas.microsoft.com/office/drawing/2010/main"/>
                      </a:ext>
                    </a:extLst>
                  </pic:spPr>
                </pic:pic>
              </a:graphicData>
            </a:graphic>
          </wp:inline>
        </w:drawing>
      </w:r>
    </w:p>
    <w:p w14:paraId="4C70A0BD" w14:textId="77777777" w:rsidR="00A65ADB" w:rsidRPr="004E6EB2" w:rsidRDefault="00A65ADB" w:rsidP="00095D06">
      <w:pPr>
        <w:spacing w:before="5" w:after="240"/>
        <w:ind w:right="738"/>
        <w:jc w:val="both"/>
        <w:rPr>
          <w:color w:val="000000" w:themeColor="text1"/>
          <w:sz w:val="18"/>
          <w:szCs w:val="18"/>
          <w:shd w:val="clear" w:color="auto" w:fill="FFFFFF"/>
          <w:lang w:val="en-MY"/>
        </w:rPr>
      </w:pPr>
      <w:r w:rsidRPr="004E6EB2">
        <w:rPr>
          <w:b/>
          <w:bCs/>
          <w:color w:val="000000" w:themeColor="text1"/>
          <w:sz w:val="18"/>
          <w:szCs w:val="18"/>
          <w:shd w:val="clear" w:color="auto" w:fill="FFFFFF"/>
        </w:rPr>
        <w:t>Figure 3</w:t>
      </w:r>
      <w:r w:rsidRPr="004E6EB2">
        <w:rPr>
          <w:b/>
          <w:bCs/>
          <w:color w:val="000000" w:themeColor="text1"/>
          <w:sz w:val="18"/>
          <w:szCs w:val="18"/>
          <w:shd w:val="clear" w:color="auto" w:fill="FFFFFF"/>
          <w:lang w:val="en-MY"/>
        </w:rPr>
        <w:t>.</w:t>
      </w:r>
      <w:r w:rsidRPr="004E6EB2">
        <w:rPr>
          <w:b/>
          <w:bCs/>
          <w:color w:val="000000" w:themeColor="text1"/>
          <w:sz w:val="18"/>
          <w:szCs w:val="18"/>
          <w:shd w:val="clear" w:color="auto" w:fill="FFFFFF"/>
        </w:rPr>
        <w:t xml:space="preserve"> </w:t>
      </w:r>
      <w:r w:rsidRPr="004E6EB2">
        <w:rPr>
          <w:color w:val="000000" w:themeColor="text1"/>
          <w:sz w:val="18"/>
          <w:szCs w:val="18"/>
          <w:shd w:val="clear" w:color="auto" w:fill="FFFFFF"/>
          <w:lang w:val="en-MY"/>
        </w:rPr>
        <w:t xml:space="preserve">The 3-D structure of diabetic enzymes retrieved from the PDB database. (A) AG enzyme in complex with acarbose (Representation: Cartoon = AG enzyme, Stick = Acarbose). (B) DPP-4 enzyme in complex with </w:t>
      </w:r>
      <w:proofErr w:type="spellStart"/>
      <w:r w:rsidRPr="004E6EB2">
        <w:rPr>
          <w:color w:val="000000" w:themeColor="text1"/>
          <w:sz w:val="18"/>
          <w:szCs w:val="18"/>
          <w:shd w:val="clear" w:color="auto" w:fill="FFFFFF"/>
          <w:lang w:val="en-MY"/>
        </w:rPr>
        <w:t>alogliptin</w:t>
      </w:r>
      <w:proofErr w:type="spellEnd"/>
      <w:r w:rsidRPr="004E6EB2">
        <w:rPr>
          <w:color w:val="000000" w:themeColor="text1"/>
          <w:sz w:val="18"/>
          <w:szCs w:val="18"/>
          <w:shd w:val="clear" w:color="auto" w:fill="FFFFFF"/>
          <w:lang w:val="en-MY"/>
        </w:rPr>
        <w:t xml:space="preserve"> (Representation: Cartoon = DPP-4 enzyme, Stick = </w:t>
      </w:r>
      <w:proofErr w:type="spellStart"/>
      <w:r w:rsidRPr="004E6EB2">
        <w:rPr>
          <w:color w:val="000000" w:themeColor="text1"/>
          <w:sz w:val="18"/>
          <w:szCs w:val="18"/>
          <w:shd w:val="clear" w:color="auto" w:fill="FFFFFF"/>
          <w:lang w:val="en-MY"/>
        </w:rPr>
        <w:t>Alogliptin</w:t>
      </w:r>
      <w:proofErr w:type="spellEnd"/>
      <w:r w:rsidRPr="004E6EB2">
        <w:rPr>
          <w:color w:val="000000" w:themeColor="text1"/>
          <w:sz w:val="18"/>
          <w:szCs w:val="18"/>
          <w:shd w:val="clear" w:color="auto" w:fill="FFFFFF"/>
          <w:lang w:val="en-MY"/>
        </w:rPr>
        <w:t>).</w:t>
      </w:r>
    </w:p>
    <w:p w14:paraId="691649CD" w14:textId="77777777" w:rsidR="00A65ADB" w:rsidRPr="004E6EB2" w:rsidRDefault="00A65ADB" w:rsidP="00A557A9">
      <w:pPr>
        <w:pStyle w:val="Heading2"/>
        <w:rPr>
          <w:shd w:val="clear" w:color="auto" w:fill="FFFFFF"/>
        </w:rPr>
      </w:pPr>
      <w:bookmarkStart w:id="8" w:name="_Toc47976315"/>
      <w:r w:rsidRPr="004E6EB2">
        <w:t>Ligand preparation</w:t>
      </w:r>
    </w:p>
    <w:bookmarkEnd w:id="8"/>
    <w:p w14:paraId="5A2C06E4" w14:textId="24506658" w:rsidR="00E145CB" w:rsidRPr="00B37821" w:rsidRDefault="00A65ADB" w:rsidP="00B37821">
      <w:pPr>
        <w:spacing w:before="5"/>
        <w:ind w:right="738"/>
        <w:jc w:val="both"/>
        <w:rPr>
          <w:color w:val="000000" w:themeColor="text1"/>
          <w:sz w:val="18"/>
          <w:szCs w:val="18"/>
          <w:shd w:val="clear" w:color="auto" w:fill="FFFFFF"/>
          <w:lang w:val="en-MY"/>
        </w:rPr>
      </w:pPr>
      <w:r w:rsidRPr="004E6EB2">
        <w:rPr>
          <w:color w:val="000000" w:themeColor="text1"/>
          <w:sz w:val="18"/>
          <w:szCs w:val="18"/>
          <w:shd w:val="clear" w:color="auto" w:fill="FFFFFF"/>
        </w:rPr>
        <w:t xml:space="preserve">An earlier study by Abdullah </w:t>
      </w:r>
      <w:proofErr w:type="spellStart"/>
      <w:r w:rsidRPr="004E6EB2">
        <w:rPr>
          <w:color w:val="000000" w:themeColor="text1"/>
          <w:sz w:val="18"/>
          <w:szCs w:val="18"/>
          <w:shd w:val="clear" w:color="auto" w:fill="FFFFFF"/>
        </w:rPr>
        <w:t>Thaidi</w:t>
      </w:r>
      <w:proofErr w:type="spellEnd"/>
      <w:r w:rsidRPr="004E6EB2">
        <w:rPr>
          <w:color w:val="000000" w:themeColor="text1"/>
          <w:sz w:val="18"/>
          <w:szCs w:val="18"/>
          <w:shd w:val="clear" w:color="auto" w:fill="FFFFFF"/>
        </w:rPr>
        <w:t xml:space="preserve"> et al. [1] had reported a positive inhibition effect on </w:t>
      </w:r>
      <w:r w:rsidRPr="004E6EB2">
        <w:rPr>
          <w:color w:val="000000" w:themeColor="text1"/>
          <w:sz w:val="18"/>
          <w:szCs w:val="18"/>
          <w:shd w:val="clear" w:color="auto" w:fill="FFFFFF"/>
          <w:lang w:val="el-GR"/>
        </w:rPr>
        <w:t>α</w:t>
      </w:r>
      <w:r w:rsidRPr="004E6EB2">
        <w:rPr>
          <w:color w:val="000000" w:themeColor="text1"/>
          <w:sz w:val="18"/>
          <w:szCs w:val="18"/>
          <w:shd w:val="clear" w:color="auto" w:fill="FFFFFF"/>
        </w:rPr>
        <w:t xml:space="preserve">-amylase and DPP-4 enzymes by using the crude extract of </w:t>
      </w:r>
      <w:r w:rsidRPr="004E6EB2">
        <w:rPr>
          <w:color w:val="000000" w:themeColor="text1"/>
          <w:sz w:val="18"/>
          <w:szCs w:val="18"/>
          <w:shd w:val="clear" w:color="auto" w:fill="FFFFFF"/>
        </w:rPr>
        <w:softHyphen/>
      </w:r>
      <w:r w:rsidRPr="004E6EB2">
        <w:rPr>
          <w:i/>
          <w:color w:val="000000" w:themeColor="text1"/>
          <w:sz w:val="18"/>
          <w:szCs w:val="18"/>
          <w:shd w:val="clear" w:color="auto" w:fill="FFFFFF"/>
        </w:rPr>
        <w:t>A. occidentale</w:t>
      </w:r>
      <w:r w:rsidRPr="004E6EB2">
        <w:rPr>
          <w:color w:val="000000" w:themeColor="text1"/>
          <w:sz w:val="18"/>
          <w:szCs w:val="18"/>
          <w:shd w:val="clear" w:color="auto" w:fill="FFFFFF"/>
        </w:rPr>
        <w:t xml:space="preserve"> shoots, and had been </w:t>
      </w:r>
      <w:proofErr w:type="spellStart"/>
      <w:r w:rsidRPr="004E6EB2">
        <w:rPr>
          <w:color w:val="000000" w:themeColor="text1"/>
          <w:sz w:val="18"/>
          <w:szCs w:val="18"/>
          <w:shd w:val="clear" w:color="auto" w:fill="FFFFFF"/>
        </w:rPr>
        <w:t>analysed</w:t>
      </w:r>
      <w:proofErr w:type="spellEnd"/>
      <w:r w:rsidRPr="004E6EB2">
        <w:rPr>
          <w:color w:val="000000" w:themeColor="text1"/>
          <w:sz w:val="18"/>
          <w:szCs w:val="18"/>
          <w:shd w:val="clear" w:color="auto" w:fill="FFFFFF"/>
        </w:rPr>
        <w:t xml:space="preserve"> using high performance liquid chromatography (HPLC) to </w:t>
      </w:r>
      <w:r w:rsidRPr="004E6EB2">
        <w:rPr>
          <w:color w:val="000000" w:themeColor="text1"/>
          <w:sz w:val="18"/>
          <w:szCs w:val="18"/>
          <w:shd w:val="clear" w:color="auto" w:fill="FFFFFF"/>
        </w:rPr>
        <w:t xml:space="preserve">contain phenolic acids and flavonoids compounds which were gallic acid, ferulic acid, quercetin, kaempferol and p-coumaric acid. Besides, other studies had also mentioned the presence of polyphenol compounds in the </w:t>
      </w:r>
      <w:r w:rsidRPr="004E6EB2">
        <w:rPr>
          <w:color w:val="000000" w:themeColor="text1"/>
          <w:sz w:val="18"/>
          <w:szCs w:val="18"/>
          <w:shd w:val="clear" w:color="auto" w:fill="FFFFFF"/>
        </w:rPr>
        <w:softHyphen/>
      </w:r>
      <w:r w:rsidRPr="004E6EB2">
        <w:rPr>
          <w:i/>
          <w:color w:val="000000" w:themeColor="text1"/>
          <w:sz w:val="18"/>
          <w:szCs w:val="18"/>
          <w:shd w:val="clear" w:color="auto" w:fill="FFFFFF"/>
        </w:rPr>
        <w:t>A. occidentale</w:t>
      </w:r>
      <w:r w:rsidRPr="004E6EB2">
        <w:rPr>
          <w:color w:val="000000" w:themeColor="text1"/>
          <w:sz w:val="18"/>
          <w:szCs w:val="18"/>
          <w:shd w:val="clear" w:color="auto" w:fill="FFFFFF"/>
        </w:rPr>
        <w:t xml:space="preserve"> which are </w:t>
      </w:r>
      <w:r w:rsidRPr="004E6EB2">
        <w:rPr>
          <w:color w:val="000000" w:themeColor="text1"/>
          <w:sz w:val="18"/>
          <w:szCs w:val="18"/>
          <w:shd w:val="clear" w:color="auto" w:fill="FFFFFF"/>
          <w:lang w:val="en-MY"/>
        </w:rPr>
        <w:t xml:space="preserve">caffeic acid, salicylic acid, </w:t>
      </w:r>
      <w:proofErr w:type="spellStart"/>
      <w:r w:rsidRPr="004E6EB2">
        <w:rPr>
          <w:color w:val="000000" w:themeColor="text1"/>
          <w:sz w:val="18"/>
          <w:szCs w:val="18"/>
          <w:shd w:val="clear" w:color="auto" w:fill="FFFFFF"/>
          <w:lang w:val="en-MY"/>
        </w:rPr>
        <w:t>sinapic</w:t>
      </w:r>
      <w:proofErr w:type="spellEnd"/>
      <w:r w:rsidRPr="004E6EB2">
        <w:rPr>
          <w:color w:val="000000" w:themeColor="text1"/>
          <w:sz w:val="18"/>
          <w:szCs w:val="18"/>
          <w:shd w:val="clear" w:color="auto" w:fill="FFFFFF"/>
          <w:lang w:val="en-MY"/>
        </w:rPr>
        <w:t xml:space="preserve"> acid, catechin, genistein,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myricetin, apigenin, vanillic acid and protocatechuic acid [1, 4, 8-9, 25-27]. </w:t>
      </w:r>
      <w:r w:rsidRPr="004E6EB2">
        <w:rPr>
          <w:color w:val="000000" w:themeColor="text1"/>
          <w:sz w:val="18"/>
          <w:szCs w:val="18"/>
          <w:shd w:val="clear" w:color="auto" w:fill="FFFFFF"/>
        </w:rPr>
        <w:t>Thus, a</w:t>
      </w:r>
      <w:r w:rsidRPr="004E6EB2">
        <w:rPr>
          <w:color w:val="000000" w:themeColor="text1"/>
          <w:sz w:val="18"/>
          <w:szCs w:val="18"/>
          <w:shd w:val="clear" w:color="auto" w:fill="FFFFFF"/>
          <w:lang w:val="en-MY"/>
        </w:rPr>
        <w:t xml:space="preserve"> total of 15 polyphenols from </w:t>
      </w:r>
      <w:r w:rsidRPr="004E6EB2">
        <w:rPr>
          <w:i/>
          <w:color w:val="000000" w:themeColor="text1"/>
          <w:sz w:val="18"/>
          <w:szCs w:val="18"/>
          <w:shd w:val="clear" w:color="auto" w:fill="FFFFFF"/>
          <w:lang w:val="en-MY"/>
        </w:rPr>
        <w:t xml:space="preserve">A. occidentale </w:t>
      </w:r>
      <w:r w:rsidRPr="004E6EB2">
        <w:rPr>
          <w:color w:val="000000" w:themeColor="text1"/>
          <w:sz w:val="18"/>
          <w:szCs w:val="18"/>
          <w:shd w:val="clear" w:color="auto" w:fill="FFFFFF"/>
          <w:lang w:val="en-MY"/>
        </w:rPr>
        <w:t xml:space="preserve">namely caffeic acid, salicylic acid, </w:t>
      </w:r>
      <w:proofErr w:type="spellStart"/>
      <w:r w:rsidRPr="004E6EB2">
        <w:rPr>
          <w:color w:val="000000" w:themeColor="text1"/>
          <w:sz w:val="18"/>
          <w:szCs w:val="18"/>
          <w:shd w:val="clear" w:color="auto" w:fill="FFFFFF"/>
          <w:lang w:val="en-MY"/>
        </w:rPr>
        <w:t>sinapic</w:t>
      </w:r>
      <w:proofErr w:type="spellEnd"/>
      <w:r w:rsidRPr="004E6EB2">
        <w:rPr>
          <w:color w:val="000000" w:themeColor="text1"/>
          <w:sz w:val="18"/>
          <w:szCs w:val="18"/>
          <w:shd w:val="clear" w:color="auto" w:fill="FFFFFF"/>
          <w:lang w:val="en-MY"/>
        </w:rPr>
        <w:t xml:space="preserve"> acid, catechin, genistein,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w:t>
      </w:r>
      <w:proofErr w:type="spellStart"/>
      <w:r w:rsidRPr="004E6EB2">
        <w:rPr>
          <w:color w:val="000000" w:themeColor="text1"/>
          <w:sz w:val="18"/>
          <w:szCs w:val="18"/>
          <w:shd w:val="clear" w:color="auto" w:fill="FFFFFF"/>
          <w:lang w:val="en-MY"/>
        </w:rPr>
        <w:t>kaemferol</w:t>
      </w:r>
      <w:proofErr w:type="spellEnd"/>
      <w:r w:rsidRPr="004E6EB2">
        <w:rPr>
          <w:color w:val="000000" w:themeColor="text1"/>
          <w:sz w:val="18"/>
          <w:szCs w:val="18"/>
          <w:shd w:val="clear" w:color="auto" w:fill="FFFFFF"/>
          <w:lang w:val="en-MY"/>
        </w:rPr>
        <w:t xml:space="preserve">, quercetin, myricetin, apigenin, vanillic acid, gallic acid, ferulic acid, protocatechuic acid and ρ-coumaric acid were </w:t>
      </w:r>
      <w:r w:rsidRPr="004E6EB2">
        <w:rPr>
          <w:color w:val="000000" w:themeColor="text1"/>
          <w:sz w:val="18"/>
          <w:szCs w:val="18"/>
          <w:shd w:val="clear" w:color="auto" w:fill="FFFFFF"/>
        </w:rPr>
        <w:t>selected to conduct this current study and predict for future reference</w:t>
      </w:r>
      <w:r w:rsidRPr="004E6EB2">
        <w:rPr>
          <w:color w:val="000000" w:themeColor="text1"/>
          <w:sz w:val="18"/>
          <w:szCs w:val="18"/>
          <w:shd w:val="clear" w:color="auto" w:fill="FFFFFF"/>
          <w:lang w:val="en-MY"/>
        </w:rPr>
        <w:t xml:space="preserve">. The chemical structure of each polyphenol compound was retrieved from PubChem compound database and saved as Structure Date File (SDF) format, which then converted into PDB file format using </w:t>
      </w:r>
      <w:proofErr w:type="spellStart"/>
      <w:r w:rsidRPr="004E6EB2">
        <w:rPr>
          <w:color w:val="000000" w:themeColor="text1"/>
          <w:sz w:val="18"/>
          <w:szCs w:val="18"/>
          <w:shd w:val="clear" w:color="auto" w:fill="FFFFFF"/>
          <w:lang w:val="en-MY"/>
        </w:rPr>
        <w:t>PyMOL</w:t>
      </w:r>
      <w:proofErr w:type="spellEnd"/>
      <w:r w:rsidRPr="004E6EB2">
        <w:rPr>
          <w:color w:val="000000" w:themeColor="text1"/>
          <w:sz w:val="18"/>
          <w:szCs w:val="18"/>
          <w:shd w:val="clear" w:color="auto" w:fill="FFFFFF"/>
          <w:lang w:val="en-MY"/>
        </w:rPr>
        <w:t>. Figure 4 shows the chemical structure of all compounds used in this study.</w:t>
      </w:r>
    </w:p>
    <w:p w14:paraId="4AF4E853" w14:textId="768DFE0B" w:rsidR="00A65ADB" w:rsidRPr="004E6EB2" w:rsidRDefault="004E6EB2" w:rsidP="004E6EB2">
      <w:pPr>
        <w:spacing w:before="5"/>
        <w:ind w:right="738"/>
        <w:jc w:val="both"/>
        <w:rPr>
          <w:color w:val="000000" w:themeColor="text1"/>
          <w:sz w:val="18"/>
          <w:szCs w:val="18"/>
          <w:shd w:val="clear" w:color="auto" w:fill="FFFFFF"/>
          <w:lang w:val="en-MY"/>
        </w:rPr>
      </w:pPr>
      <w:r>
        <w:rPr>
          <w:color w:val="000000" w:themeColor="text1"/>
          <w:sz w:val="18"/>
          <w:szCs w:val="18"/>
          <w:shd w:val="clear" w:color="auto" w:fill="FFFFFF"/>
          <w:lang w:val="en-MY"/>
        </w:rPr>
        <w:t>B</w:t>
      </w:r>
      <w:r w:rsidR="00A65ADB" w:rsidRPr="004E6EB2">
        <w:rPr>
          <w:color w:val="000000" w:themeColor="text1"/>
          <w:sz w:val="18"/>
          <w:szCs w:val="18"/>
          <w:shd w:val="clear" w:color="auto" w:fill="FFFFFF"/>
          <w:lang w:val="en-MY"/>
        </w:rPr>
        <w:t xml:space="preserve">esides, two types of synthetic drug compounds, acarbose and sitagliptin, which acted as AG and DPP-4 inhibitors, respectively were used as a control to analyse the interaction between the polyphenol compounds from </w:t>
      </w:r>
      <w:r w:rsidR="00A65ADB" w:rsidRPr="004E6EB2">
        <w:rPr>
          <w:i/>
          <w:color w:val="000000" w:themeColor="text1"/>
          <w:sz w:val="18"/>
          <w:szCs w:val="18"/>
          <w:shd w:val="clear" w:color="auto" w:fill="FFFFFF"/>
          <w:lang w:val="en-MY"/>
        </w:rPr>
        <w:t>A. occidentale</w:t>
      </w:r>
      <w:r w:rsidR="00A65ADB" w:rsidRPr="004E6EB2">
        <w:rPr>
          <w:color w:val="000000" w:themeColor="text1"/>
          <w:sz w:val="18"/>
          <w:szCs w:val="18"/>
          <w:shd w:val="clear" w:color="auto" w:fill="FFFFFF"/>
          <w:lang w:val="en-MY"/>
        </w:rPr>
        <w:t xml:space="preserve"> and the targeted enzymes. These two chemical structures were also retrieved from PubChem database [20] and showed in Figure 5. </w:t>
      </w:r>
    </w:p>
    <w:p w14:paraId="38DD9030" w14:textId="3C759FEF" w:rsidR="00A65ADB" w:rsidRPr="004E6EB2" w:rsidRDefault="00A65ADB" w:rsidP="00A65ADB">
      <w:pPr>
        <w:spacing w:before="5"/>
        <w:ind w:left="2694" w:right="738"/>
        <w:jc w:val="both"/>
        <w:rPr>
          <w:color w:val="000000" w:themeColor="text1"/>
          <w:sz w:val="18"/>
          <w:szCs w:val="18"/>
          <w:shd w:val="clear" w:color="auto" w:fill="FFFFFF"/>
          <w:lang w:val="en-MY"/>
        </w:rPr>
      </w:pPr>
    </w:p>
    <w:p w14:paraId="078557A3" w14:textId="25E50ED0" w:rsidR="00E145CB" w:rsidRPr="004E6EB2" w:rsidRDefault="00E145CB" w:rsidP="00A65ADB">
      <w:pPr>
        <w:spacing w:before="5"/>
        <w:ind w:left="2694" w:right="738"/>
        <w:jc w:val="both"/>
        <w:rPr>
          <w:color w:val="000000" w:themeColor="text1"/>
          <w:sz w:val="18"/>
          <w:szCs w:val="18"/>
          <w:shd w:val="clear" w:color="auto" w:fill="FFFFFF"/>
          <w:lang w:val="en-MY"/>
        </w:rPr>
      </w:pPr>
    </w:p>
    <w:p w14:paraId="7672D288" w14:textId="4DAF3064" w:rsidR="00E145CB" w:rsidRPr="00095D06" w:rsidRDefault="00A65ADB" w:rsidP="00095D06">
      <w:pPr>
        <w:rPr>
          <w:noProof/>
          <w:color w:val="000000" w:themeColor="text1"/>
          <w:sz w:val="18"/>
          <w:szCs w:val="18"/>
        </w:rPr>
      </w:pPr>
      <w:r w:rsidRPr="004E6EB2">
        <w:rPr>
          <w:noProof/>
          <w:color w:val="000000" w:themeColor="text1"/>
          <w:sz w:val="18"/>
          <w:szCs w:val="18"/>
          <w:lang w:bidi="ar-SA"/>
        </w:rPr>
        <w:drawing>
          <wp:inline distT="0" distB="0" distL="0" distR="0" wp14:anchorId="75CCD82A" wp14:editId="329C8A2D">
            <wp:extent cx="2597726" cy="137160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rbose.jpg"/>
                    <pic:cNvPicPr/>
                  </pic:nvPicPr>
                  <pic:blipFill>
                    <a:blip r:embed="rId25">
                      <a:extLst>
                        <a:ext uri="{28A0092B-C50C-407E-A947-70E740481C1C}">
                          <a14:useLocalDpi xmlns:a14="http://schemas.microsoft.com/office/drawing/2010/main" val="0"/>
                        </a:ext>
                      </a:extLst>
                    </a:blip>
                    <a:stretch>
                      <a:fillRect/>
                    </a:stretch>
                  </pic:blipFill>
                  <pic:spPr>
                    <a:xfrm>
                      <a:off x="0" y="0"/>
                      <a:ext cx="2597726" cy="1371600"/>
                    </a:xfrm>
                    <a:prstGeom prst="rect">
                      <a:avLst/>
                    </a:prstGeom>
                    <a:ln>
                      <a:noFill/>
                    </a:ln>
                  </pic:spPr>
                </pic:pic>
              </a:graphicData>
            </a:graphic>
          </wp:inline>
        </w:drawing>
      </w:r>
      <w:r w:rsidRPr="00095D06">
        <w:rPr>
          <w:noProof/>
        </w:rPr>
        <w:drawing>
          <wp:inline distT="0" distB="0" distL="0" distR="0" wp14:anchorId="2D431234" wp14:editId="011E16AF">
            <wp:extent cx="2314575" cy="1371600"/>
            <wp:effectExtent l="0" t="0" r="9525"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agliptin.jpg"/>
                    <pic:cNvPicPr/>
                  </pic:nvPicPr>
                  <pic:blipFill>
                    <a:blip r:embed="rId26">
                      <a:extLst>
                        <a:ext uri="{28A0092B-C50C-407E-A947-70E740481C1C}">
                          <a14:useLocalDpi xmlns:a14="http://schemas.microsoft.com/office/drawing/2010/main" val="0"/>
                        </a:ext>
                      </a:extLst>
                    </a:blip>
                    <a:stretch>
                      <a:fillRect/>
                    </a:stretch>
                  </pic:blipFill>
                  <pic:spPr>
                    <a:xfrm>
                      <a:off x="0" y="0"/>
                      <a:ext cx="2314575" cy="1371600"/>
                    </a:xfrm>
                    <a:prstGeom prst="rect">
                      <a:avLst/>
                    </a:prstGeom>
                    <a:ln>
                      <a:noFill/>
                    </a:ln>
                  </pic:spPr>
                </pic:pic>
              </a:graphicData>
            </a:graphic>
          </wp:inline>
        </w:drawing>
      </w:r>
    </w:p>
    <w:p w14:paraId="7E7BFE73" w14:textId="5CF1F05D" w:rsidR="00C13D0A" w:rsidRPr="00A557A9" w:rsidRDefault="00A65ADB" w:rsidP="00095D06">
      <w:pPr>
        <w:spacing w:before="240" w:after="240"/>
        <w:ind w:right="738"/>
        <w:rPr>
          <w:color w:val="000000" w:themeColor="text1"/>
          <w:sz w:val="18"/>
          <w:szCs w:val="18"/>
          <w:shd w:val="clear" w:color="auto" w:fill="FFFFFF"/>
          <w:lang w:val="en-MY"/>
        </w:rPr>
      </w:pPr>
      <w:bookmarkStart w:id="9" w:name="_Toc46554534"/>
      <w:r w:rsidRPr="004E6EB2">
        <w:rPr>
          <w:b/>
          <w:bCs/>
          <w:color w:val="000000" w:themeColor="text1"/>
          <w:sz w:val="18"/>
          <w:szCs w:val="18"/>
          <w:shd w:val="clear" w:color="auto" w:fill="FFFFFF"/>
          <w:lang w:val="en-MY"/>
        </w:rPr>
        <w:t xml:space="preserve">Figure 5. </w:t>
      </w:r>
      <w:r w:rsidRPr="004E6EB2">
        <w:rPr>
          <w:color w:val="000000" w:themeColor="text1"/>
          <w:sz w:val="18"/>
          <w:szCs w:val="18"/>
          <w:shd w:val="clear" w:color="auto" w:fill="FFFFFF"/>
          <w:lang w:val="en-MY"/>
        </w:rPr>
        <w:t xml:space="preserve">2D structures of (a) acarbose and (b) sitagliptin retrieved from </w:t>
      </w:r>
      <w:proofErr w:type="spellStart"/>
      <w:r w:rsidRPr="004E6EB2">
        <w:rPr>
          <w:color w:val="000000" w:themeColor="text1"/>
          <w:sz w:val="18"/>
          <w:szCs w:val="18"/>
          <w:shd w:val="clear" w:color="auto" w:fill="FFFFFF"/>
          <w:lang w:val="en-MY"/>
        </w:rPr>
        <w:t>Pubchem</w:t>
      </w:r>
      <w:proofErr w:type="spellEnd"/>
      <w:r w:rsidRPr="004E6EB2">
        <w:rPr>
          <w:color w:val="000000" w:themeColor="text1"/>
          <w:sz w:val="18"/>
          <w:szCs w:val="18"/>
          <w:shd w:val="clear" w:color="auto" w:fill="FFFFFF"/>
          <w:lang w:val="en-MY"/>
        </w:rPr>
        <w:t xml:space="preserve"> database respectively</w:t>
      </w:r>
      <w:bookmarkStart w:id="10" w:name="_Toc47976316"/>
      <w:bookmarkEnd w:id="9"/>
    </w:p>
    <w:p w14:paraId="08B5CEAF" w14:textId="77777777" w:rsidR="00A65ADB" w:rsidRPr="004E6EB2" w:rsidRDefault="00A65ADB" w:rsidP="00A557A9">
      <w:pPr>
        <w:pStyle w:val="Heading2"/>
        <w:rPr>
          <w:lang w:val="en-MY"/>
        </w:rPr>
      </w:pPr>
      <w:r w:rsidRPr="004E6EB2">
        <w:rPr>
          <w:lang w:val="en-MY"/>
        </w:rPr>
        <w:t>Molecular docking of polyphenol compounds with AG and DPP-4 enzymes</w:t>
      </w:r>
    </w:p>
    <w:bookmarkEnd w:id="10"/>
    <w:p w14:paraId="475E8669" w14:textId="25E4FE06" w:rsidR="00A65ADB" w:rsidRPr="004E6EB2" w:rsidRDefault="00A65ADB" w:rsidP="00A557A9">
      <w:pPr>
        <w:spacing w:before="5"/>
        <w:ind w:right="738"/>
        <w:jc w:val="both"/>
        <w:rPr>
          <w:color w:val="000000" w:themeColor="text1"/>
          <w:sz w:val="18"/>
          <w:szCs w:val="18"/>
          <w:shd w:val="clear" w:color="auto" w:fill="FFFFFF"/>
          <w:lang w:val="en-MY"/>
        </w:rPr>
      </w:pPr>
      <w:proofErr w:type="spellStart"/>
      <w:r w:rsidRPr="004E6EB2">
        <w:rPr>
          <w:color w:val="000000" w:themeColor="text1"/>
          <w:sz w:val="18"/>
          <w:szCs w:val="18"/>
          <w:shd w:val="clear" w:color="auto" w:fill="FFFFFF"/>
          <w:lang w:val="en-MY"/>
        </w:rPr>
        <w:lastRenderedPageBreak/>
        <w:t>AutoDock</w:t>
      </w:r>
      <w:proofErr w:type="spellEnd"/>
      <w:r w:rsidRPr="004E6EB2">
        <w:rPr>
          <w:color w:val="000000" w:themeColor="text1"/>
          <w:sz w:val="18"/>
          <w:szCs w:val="18"/>
          <w:shd w:val="clear" w:color="auto" w:fill="FFFFFF"/>
          <w:lang w:val="en-MY"/>
        </w:rPr>
        <w:t xml:space="preserve"> Vina program was used to run docking simulation. A total of 15 polyphenol compounds from </w:t>
      </w:r>
      <w:r w:rsidRPr="004E6EB2">
        <w:rPr>
          <w:i/>
          <w:iCs/>
          <w:color w:val="000000" w:themeColor="text1"/>
          <w:sz w:val="18"/>
          <w:szCs w:val="18"/>
          <w:shd w:val="clear" w:color="auto" w:fill="FFFFFF"/>
          <w:lang w:val="en-MY"/>
        </w:rPr>
        <w:t>A. occidentale</w:t>
      </w:r>
      <w:r w:rsidRPr="004E6EB2">
        <w:rPr>
          <w:color w:val="000000" w:themeColor="text1"/>
          <w:sz w:val="18"/>
          <w:szCs w:val="18"/>
          <w:shd w:val="clear" w:color="auto" w:fill="FFFFFF"/>
          <w:lang w:val="en-MY"/>
        </w:rPr>
        <w:t xml:space="preserve"> were docked with AG and DPP-4 enzymes at the binding site. Then, as a control, acarbose and sitagliptin each was docked to AG and DPP-4 enzymes respectively. The docking coordinate and parameter file for proteins and ligands were prepared by using </w:t>
      </w:r>
      <w:proofErr w:type="spellStart"/>
      <w:r w:rsidRPr="004E6EB2">
        <w:rPr>
          <w:color w:val="000000" w:themeColor="text1"/>
          <w:sz w:val="18"/>
          <w:szCs w:val="18"/>
          <w:shd w:val="clear" w:color="auto" w:fill="FFFFFF"/>
          <w:lang w:val="en-MY"/>
        </w:rPr>
        <w:t>Autodock</w:t>
      </w:r>
      <w:proofErr w:type="spellEnd"/>
      <w:r w:rsidRPr="004E6EB2">
        <w:rPr>
          <w:color w:val="000000" w:themeColor="text1"/>
          <w:sz w:val="18"/>
          <w:szCs w:val="18"/>
          <w:shd w:val="clear" w:color="auto" w:fill="FFFFFF"/>
          <w:lang w:val="en-MY"/>
        </w:rPr>
        <w:t xml:space="preserve"> 4.2 version. The preparation of the coordinate file included the addition of hydrogen atoms, </w:t>
      </w:r>
      <w:proofErr w:type="spellStart"/>
      <w:r w:rsidRPr="004E6EB2">
        <w:rPr>
          <w:color w:val="000000" w:themeColor="text1"/>
          <w:sz w:val="18"/>
          <w:szCs w:val="18"/>
          <w:shd w:val="clear" w:color="auto" w:fill="FFFFFF"/>
          <w:lang w:val="en-MY"/>
        </w:rPr>
        <w:t>Kollman</w:t>
      </w:r>
      <w:proofErr w:type="spellEnd"/>
      <w:r w:rsidRPr="004E6EB2">
        <w:rPr>
          <w:color w:val="000000" w:themeColor="text1"/>
          <w:sz w:val="18"/>
          <w:szCs w:val="18"/>
          <w:shd w:val="clear" w:color="auto" w:fill="FFFFFF"/>
          <w:lang w:val="en-MY"/>
        </w:rPr>
        <w:t xml:space="preserve"> charges and </w:t>
      </w:r>
      <w:proofErr w:type="spellStart"/>
      <w:r w:rsidRPr="004E6EB2">
        <w:rPr>
          <w:color w:val="000000" w:themeColor="text1"/>
          <w:sz w:val="18"/>
          <w:szCs w:val="18"/>
          <w:shd w:val="clear" w:color="auto" w:fill="FFFFFF"/>
          <w:lang w:val="en-MY"/>
        </w:rPr>
        <w:t>Gasteiger</w:t>
      </w:r>
      <w:proofErr w:type="spellEnd"/>
      <w:r w:rsidRPr="004E6EB2">
        <w:rPr>
          <w:color w:val="000000" w:themeColor="text1"/>
          <w:sz w:val="18"/>
          <w:szCs w:val="18"/>
          <w:shd w:val="clear" w:color="auto" w:fill="FFFFFF"/>
          <w:lang w:val="en-MY"/>
        </w:rPr>
        <w:t xml:space="preserve"> charge to the protein or target receptor [28]. Then, the output file for the protein was saved in PDBQT file format. Next, the grid boxes with the size 20x24x24 and 24x20x26 were set using </w:t>
      </w:r>
      <w:proofErr w:type="spellStart"/>
      <w:r w:rsidRPr="004E6EB2">
        <w:rPr>
          <w:color w:val="000000" w:themeColor="text1"/>
          <w:sz w:val="18"/>
          <w:szCs w:val="18"/>
          <w:shd w:val="clear" w:color="auto" w:fill="FFFFFF"/>
          <w:lang w:val="en-MY"/>
        </w:rPr>
        <w:t>AutoGrid</w:t>
      </w:r>
      <w:proofErr w:type="spellEnd"/>
      <w:r w:rsidRPr="004E6EB2">
        <w:rPr>
          <w:color w:val="000000" w:themeColor="text1"/>
          <w:sz w:val="18"/>
          <w:szCs w:val="18"/>
          <w:shd w:val="clear" w:color="auto" w:fill="FFFFFF"/>
          <w:lang w:val="en-MY"/>
        </w:rPr>
        <w:t xml:space="preserve"> on AG and DPP-4 enzymes respectively, which covered all the targeted binding site regions which the ligand was supposed to bind. The grid spacing was 1.000 Å and the search was based on the Lamarckian Genetic Algorithm to search the best conformer [28].  As for ligands, all compounds were assigned with </w:t>
      </w:r>
      <w:proofErr w:type="spellStart"/>
      <w:r w:rsidRPr="004E6EB2">
        <w:rPr>
          <w:color w:val="000000" w:themeColor="text1"/>
          <w:sz w:val="18"/>
          <w:szCs w:val="18"/>
          <w:shd w:val="clear" w:color="auto" w:fill="FFFFFF"/>
          <w:lang w:val="en-MY"/>
        </w:rPr>
        <w:t>Gasteiger</w:t>
      </w:r>
      <w:proofErr w:type="spellEnd"/>
      <w:r w:rsidRPr="004E6EB2">
        <w:rPr>
          <w:color w:val="000000" w:themeColor="text1"/>
          <w:sz w:val="18"/>
          <w:szCs w:val="18"/>
          <w:shd w:val="clear" w:color="auto" w:fill="FFFFFF"/>
          <w:lang w:val="en-MY"/>
        </w:rPr>
        <w:t xml:space="preserve"> charges and saved as PDBQT file format [14]. As all the coordinate files for protein and ligands were prepared, the docking simulation was run using </w:t>
      </w:r>
      <w:proofErr w:type="spellStart"/>
      <w:r w:rsidRPr="004E6EB2">
        <w:rPr>
          <w:color w:val="000000" w:themeColor="text1"/>
          <w:sz w:val="18"/>
          <w:szCs w:val="18"/>
          <w:shd w:val="clear" w:color="auto" w:fill="FFFFFF"/>
          <w:lang w:val="en-MY"/>
        </w:rPr>
        <w:t>AutoDock</w:t>
      </w:r>
      <w:proofErr w:type="spellEnd"/>
      <w:r w:rsidRPr="004E6EB2">
        <w:rPr>
          <w:color w:val="000000" w:themeColor="text1"/>
          <w:sz w:val="18"/>
          <w:szCs w:val="18"/>
          <w:shd w:val="clear" w:color="auto" w:fill="FFFFFF"/>
          <w:lang w:val="en-MY"/>
        </w:rPr>
        <w:t xml:space="preserve"> Vina program which the protein was treated as a rigid body. In contrast, the ligand was flexible during the docking process. Based on the docking result, the binding energy of the protein-ligand complexes was evaluated.</w:t>
      </w:r>
    </w:p>
    <w:p w14:paraId="10574F3A" w14:textId="77777777" w:rsidR="00A65ADB" w:rsidRPr="00A557A9" w:rsidRDefault="00A65ADB" w:rsidP="00A557A9">
      <w:pPr>
        <w:pStyle w:val="Heading2"/>
      </w:pPr>
      <w:proofErr w:type="spellStart"/>
      <w:r w:rsidRPr="00A557A9">
        <w:t>Visualisation</w:t>
      </w:r>
      <w:proofErr w:type="spellEnd"/>
      <w:r w:rsidRPr="00A557A9">
        <w:t xml:space="preserve"> and analysis</w:t>
      </w:r>
    </w:p>
    <w:p w14:paraId="5ADA6A5F" w14:textId="447A78C2" w:rsidR="00A65ADB" w:rsidRPr="004E6EB2" w:rsidRDefault="00A65ADB" w:rsidP="00A557A9">
      <w:pPr>
        <w:spacing w:before="5" w:line="276" w:lineRule="auto"/>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The result of molecular docking was analysed using different software such as </w:t>
      </w:r>
      <w:proofErr w:type="spellStart"/>
      <w:r w:rsidRPr="004E6EB2">
        <w:rPr>
          <w:color w:val="000000" w:themeColor="text1"/>
          <w:sz w:val="18"/>
          <w:szCs w:val="18"/>
          <w:shd w:val="clear" w:color="auto" w:fill="FFFFFF"/>
          <w:lang w:val="en-MY"/>
        </w:rPr>
        <w:t>AutoDock</w:t>
      </w:r>
      <w:proofErr w:type="spellEnd"/>
      <w:r w:rsidRPr="004E6EB2">
        <w:rPr>
          <w:color w:val="000000" w:themeColor="text1"/>
          <w:sz w:val="18"/>
          <w:szCs w:val="18"/>
          <w:shd w:val="clear" w:color="auto" w:fill="FFFFFF"/>
          <w:lang w:val="en-MY"/>
        </w:rPr>
        <w:t xml:space="preserve"> 4.2, </w:t>
      </w:r>
      <w:proofErr w:type="spellStart"/>
      <w:r w:rsidRPr="004E6EB2">
        <w:rPr>
          <w:color w:val="000000" w:themeColor="text1"/>
          <w:sz w:val="18"/>
          <w:szCs w:val="18"/>
          <w:shd w:val="clear" w:color="auto" w:fill="FFFFFF"/>
          <w:lang w:val="en-MY"/>
        </w:rPr>
        <w:t>PyMOL</w:t>
      </w:r>
      <w:proofErr w:type="spellEnd"/>
      <w:r w:rsidRPr="004E6EB2">
        <w:rPr>
          <w:color w:val="000000" w:themeColor="text1"/>
          <w:sz w:val="18"/>
          <w:szCs w:val="18"/>
          <w:shd w:val="clear" w:color="auto" w:fill="FFFFFF"/>
          <w:lang w:val="en-MY"/>
        </w:rPr>
        <w:t xml:space="preserve"> and </w:t>
      </w:r>
      <w:proofErr w:type="spellStart"/>
      <w:r w:rsidRPr="004E6EB2">
        <w:rPr>
          <w:color w:val="000000" w:themeColor="text1"/>
          <w:sz w:val="18"/>
          <w:szCs w:val="18"/>
          <w:shd w:val="clear" w:color="auto" w:fill="FFFFFF"/>
          <w:lang w:val="en-MY"/>
        </w:rPr>
        <w:t>LigPlot</w:t>
      </w:r>
      <w:proofErr w:type="spellEnd"/>
      <w:r w:rsidRPr="004E6EB2">
        <w:rPr>
          <w:color w:val="000000" w:themeColor="text1"/>
          <w:sz w:val="18"/>
          <w:szCs w:val="18"/>
          <w:shd w:val="clear" w:color="auto" w:fill="FFFFFF"/>
          <w:lang w:val="en-MY"/>
        </w:rPr>
        <w:t xml:space="preserve"> program. </w:t>
      </w:r>
      <w:proofErr w:type="spellStart"/>
      <w:r w:rsidRPr="004E6EB2">
        <w:rPr>
          <w:color w:val="000000" w:themeColor="text1"/>
          <w:sz w:val="18"/>
          <w:szCs w:val="18"/>
          <w:shd w:val="clear" w:color="auto" w:fill="FFFFFF"/>
          <w:lang w:val="en-MY"/>
        </w:rPr>
        <w:t>PyMOL</w:t>
      </w:r>
      <w:proofErr w:type="spellEnd"/>
      <w:r w:rsidRPr="004E6EB2">
        <w:rPr>
          <w:color w:val="000000" w:themeColor="text1"/>
          <w:sz w:val="18"/>
          <w:szCs w:val="18"/>
          <w:shd w:val="clear" w:color="auto" w:fill="FFFFFF"/>
          <w:lang w:val="en-MY"/>
        </w:rPr>
        <w:t xml:space="preserve"> program was mainly used for visualisation of the structures. The main parameters for molecular docking analysis were the binding energy values of the protein-ligand interaction, hydrophobic interaction and the number of hydrogen bond formation. The binding energy value for each compound was shown as a result of molecular docking and the best interacting compound of both enzymes was selected. Besides, the number of hydrogen bonds formation and the residues that formed the hydrogen bonds with the ligand were identified using </w:t>
      </w:r>
      <w:proofErr w:type="spellStart"/>
      <w:r w:rsidRPr="004E6EB2">
        <w:rPr>
          <w:color w:val="000000" w:themeColor="text1"/>
          <w:sz w:val="18"/>
          <w:szCs w:val="18"/>
          <w:shd w:val="clear" w:color="auto" w:fill="FFFFFF"/>
          <w:lang w:val="en-MY"/>
        </w:rPr>
        <w:t>AutoDock</w:t>
      </w:r>
      <w:proofErr w:type="spellEnd"/>
      <w:r w:rsidRPr="004E6EB2">
        <w:rPr>
          <w:color w:val="000000" w:themeColor="text1"/>
          <w:sz w:val="18"/>
          <w:szCs w:val="18"/>
          <w:shd w:val="clear" w:color="auto" w:fill="FFFFFF"/>
          <w:lang w:val="en-MY"/>
        </w:rPr>
        <w:t xml:space="preserve"> 4.2 software. The distance of hydrogen bonding between the ligand and the interacting residue was being calculated using </w:t>
      </w:r>
      <w:proofErr w:type="spellStart"/>
      <w:r w:rsidRPr="004E6EB2">
        <w:rPr>
          <w:color w:val="000000" w:themeColor="text1"/>
          <w:sz w:val="18"/>
          <w:szCs w:val="18"/>
          <w:shd w:val="clear" w:color="auto" w:fill="FFFFFF"/>
          <w:lang w:val="en-MY"/>
        </w:rPr>
        <w:t>PyMOL</w:t>
      </w:r>
      <w:proofErr w:type="spellEnd"/>
      <w:r w:rsidRPr="004E6EB2">
        <w:rPr>
          <w:color w:val="000000" w:themeColor="text1"/>
          <w:sz w:val="18"/>
          <w:szCs w:val="18"/>
          <w:shd w:val="clear" w:color="auto" w:fill="FFFFFF"/>
          <w:lang w:val="en-MY"/>
        </w:rPr>
        <w:t xml:space="preserve">. Also, </w:t>
      </w:r>
      <w:proofErr w:type="spellStart"/>
      <w:r w:rsidRPr="004E6EB2">
        <w:rPr>
          <w:color w:val="000000" w:themeColor="text1"/>
          <w:sz w:val="18"/>
          <w:szCs w:val="18"/>
          <w:shd w:val="clear" w:color="auto" w:fill="FFFFFF"/>
          <w:lang w:val="en-MY"/>
        </w:rPr>
        <w:t>AutoDock</w:t>
      </w:r>
      <w:proofErr w:type="spellEnd"/>
      <w:r w:rsidRPr="004E6EB2">
        <w:rPr>
          <w:color w:val="000000" w:themeColor="text1"/>
          <w:sz w:val="18"/>
          <w:szCs w:val="18"/>
          <w:shd w:val="clear" w:color="auto" w:fill="FFFFFF"/>
          <w:lang w:val="en-MY"/>
        </w:rPr>
        <w:t xml:space="preserve"> 4.2 software was used to reveal all the interacting residues of the protein, and each ligand; meanwhile, </w:t>
      </w:r>
      <w:proofErr w:type="spellStart"/>
      <w:r w:rsidRPr="004E6EB2">
        <w:rPr>
          <w:color w:val="000000" w:themeColor="text1"/>
          <w:sz w:val="18"/>
          <w:szCs w:val="18"/>
          <w:shd w:val="clear" w:color="auto" w:fill="FFFFFF"/>
          <w:lang w:val="en-MY"/>
        </w:rPr>
        <w:t>Ligplot</w:t>
      </w:r>
      <w:proofErr w:type="spellEnd"/>
      <w:r w:rsidRPr="004E6EB2">
        <w:rPr>
          <w:color w:val="000000" w:themeColor="text1"/>
          <w:sz w:val="18"/>
          <w:szCs w:val="18"/>
          <w:shd w:val="clear" w:color="auto" w:fill="FFFFFF"/>
          <w:lang w:val="en-MY"/>
        </w:rPr>
        <w:t xml:space="preserve"> software was used to visualise the hydrophobic interaction of the protein and the ligands. </w:t>
      </w:r>
    </w:p>
    <w:p w14:paraId="7E5BC698" w14:textId="45DBE0AF" w:rsidR="00E145CB" w:rsidRPr="00A557A9" w:rsidRDefault="00A65ADB" w:rsidP="0044183B">
      <w:pPr>
        <w:pStyle w:val="Heading1"/>
        <w:rPr>
          <w:w w:val="110"/>
        </w:rPr>
      </w:pPr>
      <w:r w:rsidRPr="004E6EB2">
        <w:rPr>
          <w:w w:val="110"/>
        </w:rPr>
        <w:t>Results and Discussion</w:t>
      </w:r>
    </w:p>
    <w:p w14:paraId="25E03BC4" w14:textId="77777777" w:rsidR="00A65ADB" w:rsidRPr="004E6EB2" w:rsidRDefault="00A65ADB" w:rsidP="004E6EB2">
      <w:pPr>
        <w:spacing w:before="5"/>
        <w:ind w:right="738"/>
        <w:jc w:val="both"/>
        <w:rPr>
          <w:color w:val="000000" w:themeColor="text1"/>
          <w:sz w:val="18"/>
          <w:szCs w:val="18"/>
          <w:shd w:val="clear" w:color="auto" w:fill="FFFFFF"/>
          <w:lang w:val="en-MY"/>
        </w:rPr>
      </w:pPr>
      <w:bookmarkStart w:id="11" w:name="OLE_LINK1"/>
      <w:bookmarkStart w:id="12" w:name="OLE_LINK2"/>
      <w:r w:rsidRPr="004E6EB2">
        <w:rPr>
          <w:color w:val="000000" w:themeColor="text1"/>
          <w:sz w:val="18"/>
          <w:szCs w:val="18"/>
          <w:shd w:val="clear" w:color="auto" w:fill="FFFFFF"/>
          <w:lang w:val="en-MY"/>
        </w:rPr>
        <w:t xml:space="preserve">Molecular docking simulation is essential especially for the screening of potential new drug compounds. The results from our molecular docking simulation of polyphenol compounds with AG and DPP-4 enzymes </w:t>
      </w:r>
      <w:r w:rsidRPr="004E6EB2">
        <w:rPr>
          <w:color w:val="000000" w:themeColor="text1"/>
          <w:sz w:val="18"/>
          <w:szCs w:val="18"/>
          <w:shd w:val="clear" w:color="auto" w:fill="FFFFFF"/>
          <w:lang w:val="en-MY"/>
        </w:rPr>
        <w:t>were compared with the commercial AG inhibitor, acarbose and DPP-4 inhibitor, sitagliptin to evaluate the potential of natural polyphenol compounds as the new inhibitor for both enzymes. Apart from that, the result of molecular docking of polyphenol compounds with AG and DPP-4 enzymes were analysed to predict the most promising enzyme which shown the best interaction with polyphenol compounds.</w:t>
      </w:r>
    </w:p>
    <w:bookmarkEnd w:id="11"/>
    <w:bookmarkEnd w:id="12"/>
    <w:p w14:paraId="3D40E26F" w14:textId="77777777" w:rsidR="00A65ADB" w:rsidRPr="004E6EB2" w:rsidRDefault="00A65ADB" w:rsidP="00A557A9">
      <w:pPr>
        <w:pStyle w:val="Heading2"/>
        <w:rPr>
          <w:lang w:val="en-MY"/>
        </w:rPr>
      </w:pPr>
      <w:r w:rsidRPr="004E6EB2">
        <w:rPr>
          <w:lang w:val="en-MY"/>
        </w:rPr>
        <w:t>Molecular docking analysis of AG enzyme with polyphenol compounds</w:t>
      </w:r>
    </w:p>
    <w:p w14:paraId="782349F5" w14:textId="145BB504" w:rsidR="003903B5" w:rsidRPr="004E6EB2" w:rsidRDefault="00A65ADB" w:rsidP="00A557A9">
      <w:pPr>
        <w:spacing w:before="5"/>
        <w:ind w:right="738"/>
        <w:jc w:val="both"/>
        <w:rPr>
          <w:color w:val="000000" w:themeColor="text1"/>
          <w:sz w:val="18"/>
          <w:szCs w:val="18"/>
          <w:lang w:val="en-MY"/>
        </w:rPr>
      </w:pPr>
      <w:r w:rsidRPr="004E6EB2">
        <w:rPr>
          <w:color w:val="000000" w:themeColor="text1"/>
          <w:sz w:val="18"/>
          <w:szCs w:val="18"/>
          <w:lang w:val="en-MY"/>
        </w:rPr>
        <w:t xml:space="preserve">The first parameter in molecular docking study was the value of binding energy predicted by </w:t>
      </w:r>
      <w:proofErr w:type="spellStart"/>
      <w:r w:rsidRPr="004E6EB2">
        <w:rPr>
          <w:color w:val="000000" w:themeColor="text1"/>
          <w:sz w:val="18"/>
          <w:szCs w:val="18"/>
          <w:lang w:val="en-MY"/>
        </w:rPr>
        <w:t>Autodock</w:t>
      </w:r>
      <w:proofErr w:type="spellEnd"/>
      <w:r w:rsidRPr="004E6EB2">
        <w:rPr>
          <w:color w:val="000000" w:themeColor="text1"/>
          <w:sz w:val="18"/>
          <w:szCs w:val="18"/>
          <w:lang w:val="en-MY"/>
        </w:rPr>
        <w:t xml:space="preserve"> for AG and polyphenol compound complexes. The results of the molecular docking for each complex were showed in Table 1, with their corresponding binding energy values. The resulted binding energies were used for the binding affinity prediction of the complexes to determine the best polyphenol compound that formed the most favourable interactions with AG. Besides, the value of binding energy was used as an indicator of the binding affinity of the complexes. </w:t>
      </w:r>
    </w:p>
    <w:p w14:paraId="297B1A41" w14:textId="04B0F961" w:rsidR="00A65ADB" w:rsidRPr="004E6EB2" w:rsidRDefault="00A65ADB" w:rsidP="00A557A9">
      <w:pPr>
        <w:spacing w:before="5"/>
        <w:ind w:right="738"/>
        <w:jc w:val="both"/>
        <w:rPr>
          <w:color w:val="000000" w:themeColor="text1"/>
          <w:sz w:val="18"/>
          <w:szCs w:val="18"/>
          <w:lang w:val="en-MY"/>
        </w:rPr>
      </w:pPr>
      <w:r w:rsidRPr="004E6EB2">
        <w:rPr>
          <w:b/>
          <w:bCs/>
          <w:color w:val="000000" w:themeColor="text1"/>
          <w:sz w:val="18"/>
          <w:szCs w:val="18"/>
          <w:lang w:val="en-MY"/>
        </w:rPr>
        <w:t xml:space="preserve">Table </w:t>
      </w:r>
      <w:r w:rsidRPr="004E6EB2">
        <w:rPr>
          <w:b/>
          <w:bCs/>
          <w:color w:val="000000" w:themeColor="text1"/>
          <w:sz w:val="18"/>
          <w:szCs w:val="18"/>
          <w:lang w:val="en-MY"/>
        </w:rPr>
        <w:fldChar w:fldCharType="begin"/>
      </w:r>
      <w:r w:rsidRPr="004E6EB2">
        <w:rPr>
          <w:b/>
          <w:bCs/>
          <w:color w:val="000000" w:themeColor="text1"/>
          <w:sz w:val="18"/>
          <w:szCs w:val="18"/>
          <w:lang w:val="en-MY"/>
        </w:rPr>
        <w:instrText xml:space="preserve"> SEQ Table \* ARABIC \s 1 </w:instrText>
      </w:r>
      <w:r w:rsidRPr="004E6EB2">
        <w:rPr>
          <w:b/>
          <w:bCs/>
          <w:color w:val="000000" w:themeColor="text1"/>
          <w:sz w:val="18"/>
          <w:szCs w:val="18"/>
          <w:lang w:val="en-MY"/>
        </w:rPr>
        <w:fldChar w:fldCharType="separate"/>
      </w:r>
      <w:r w:rsidR="00660EC9" w:rsidRPr="004E6EB2">
        <w:rPr>
          <w:b/>
          <w:bCs/>
          <w:noProof/>
          <w:color w:val="000000" w:themeColor="text1"/>
          <w:sz w:val="18"/>
          <w:szCs w:val="18"/>
          <w:lang w:val="en-MY"/>
        </w:rPr>
        <w:t>1</w:t>
      </w:r>
      <w:r w:rsidRPr="004E6EB2">
        <w:rPr>
          <w:color w:val="000000" w:themeColor="text1"/>
          <w:sz w:val="18"/>
          <w:szCs w:val="18"/>
        </w:rPr>
        <w:fldChar w:fldCharType="end"/>
      </w:r>
      <w:r w:rsidRPr="004E6EB2">
        <w:rPr>
          <w:color w:val="000000" w:themeColor="text1"/>
          <w:sz w:val="18"/>
          <w:szCs w:val="18"/>
          <w:lang w:val="en-MY"/>
        </w:rPr>
        <w:t>. The binding energy of AG enzyme with 15 polyphenol compounds and acarbose from the lowest to the highest values.</w:t>
      </w:r>
    </w:p>
    <w:p w14:paraId="7AE65CFB" w14:textId="4AC45791" w:rsidR="00A65ADB" w:rsidRPr="004E6EB2" w:rsidRDefault="00A65ADB" w:rsidP="00A557A9">
      <w:pPr>
        <w:spacing w:before="5"/>
        <w:ind w:right="738"/>
        <w:jc w:val="both"/>
        <w:rPr>
          <w:color w:val="000000" w:themeColor="text1"/>
          <w:sz w:val="18"/>
          <w:szCs w:val="18"/>
          <w:lang w:val="en-MY"/>
        </w:rPr>
      </w:pPr>
      <w:r w:rsidRPr="004E6EB2">
        <w:rPr>
          <w:color w:val="000000" w:themeColor="text1"/>
          <w:sz w:val="18"/>
          <w:szCs w:val="18"/>
          <w:lang w:val="en-MY"/>
        </w:rPr>
        <w:t>As mentioned by Kondo et al. [17], the binding energy consists of positive and negative values which the positive value refers to the complex binding destabilisation while the negative value indicates the complex binding stabilisation. Based on the result in Table 1, it showed that the binding energy values for all complexes were negative that the stabilisation of complex binding had occurred and the polyphenol compounds were all favourable towards the targeted binding site of AG enzyme. Besides, the molecular docking simulation of 15 polyphenol compounds and acarbose with AG enzyme revealed some of the polyphenol compounds with lower binding energy compared to acarbose which were myricetin, quercetin, apigenin, kaempferol, catechin, genistein, caffeic acid and salicylic acid with the binding energy of -7.6 kcal/mol, -7.5 kcal/mol, -7.5 kcal/mol, -7.4 kcal/mol, -7.4 kcal/mol, -7.1 kcal/mol, -6.3 kcal/mol and -6.2 kcal/mol, respectively as compared to acarbose which was -6.0 kcal/mol. There was only a slight difference in the binding energy value of all complexes except for AG-</w:t>
      </w:r>
      <w:proofErr w:type="spellStart"/>
      <w:r w:rsidRPr="004E6EB2">
        <w:rPr>
          <w:color w:val="000000" w:themeColor="text1"/>
          <w:sz w:val="18"/>
          <w:szCs w:val="18"/>
          <w:lang w:val="en-MY"/>
        </w:rPr>
        <w:t>robustaflovone</w:t>
      </w:r>
      <w:proofErr w:type="spellEnd"/>
      <w:r w:rsidRPr="004E6EB2">
        <w:rPr>
          <w:color w:val="000000" w:themeColor="text1"/>
          <w:sz w:val="18"/>
          <w:szCs w:val="18"/>
          <w:lang w:val="en-MY"/>
        </w:rPr>
        <w:t xml:space="preserve"> complex. </w:t>
      </w:r>
    </w:p>
    <w:p w14:paraId="4E43BFA5" w14:textId="696042D8" w:rsidR="00A65ADB" w:rsidRPr="004E6EB2" w:rsidRDefault="00A65ADB" w:rsidP="00A557A9">
      <w:pPr>
        <w:spacing w:before="5"/>
        <w:ind w:right="738"/>
        <w:jc w:val="both"/>
        <w:rPr>
          <w:color w:val="000000" w:themeColor="text1"/>
          <w:sz w:val="18"/>
          <w:szCs w:val="18"/>
          <w:lang w:val="en-MY"/>
        </w:rPr>
      </w:pPr>
      <w:r w:rsidRPr="004E6EB2">
        <w:rPr>
          <w:color w:val="000000" w:themeColor="text1"/>
          <w:sz w:val="18"/>
          <w:szCs w:val="18"/>
          <w:lang w:val="en-MY"/>
        </w:rPr>
        <w:t>Among these complexes, AG-myricetin complex had the lowest binding energy value which was the best possible ligand that formed a complex with AG enzyme. It was due to the lower the value of binding energy, the greater the binding affinity of the protein-ligand complex which indicated the stronger interaction of the complex binding. Thus, it emphasised that myricetin bound to AG binding site was stronger than the acarbose. This result suggested that myricetin is the best binder to AG and could potentially be a good drug candidate against this enzyme. In contrast, AG-</w:t>
      </w:r>
      <w:proofErr w:type="spellStart"/>
      <w:r w:rsidRPr="004E6EB2">
        <w:rPr>
          <w:color w:val="000000" w:themeColor="text1"/>
          <w:sz w:val="18"/>
          <w:szCs w:val="18"/>
          <w:lang w:val="en-MY"/>
        </w:rPr>
        <w:t>robustaflavone</w:t>
      </w:r>
      <w:proofErr w:type="spellEnd"/>
      <w:r w:rsidRPr="004E6EB2">
        <w:rPr>
          <w:color w:val="000000" w:themeColor="text1"/>
          <w:sz w:val="18"/>
          <w:szCs w:val="18"/>
          <w:lang w:val="en-MY"/>
        </w:rPr>
        <w:t xml:space="preserve"> had the </w:t>
      </w:r>
      <w:r w:rsidRPr="004E6EB2">
        <w:rPr>
          <w:color w:val="000000" w:themeColor="text1"/>
          <w:sz w:val="18"/>
          <w:szCs w:val="18"/>
          <w:lang w:val="en-MY"/>
        </w:rPr>
        <w:lastRenderedPageBreak/>
        <w:t xml:space="preserve">highest value for binding energy which was -3.6 kcal/mol, and it showed that </w:t>
      </w:r>
      <w:proofErr w:type="spellStart"/>
      <w:r w:rsidRPr="004E6EB2">
        <w:rPr>
          <w:color w:val="000000" w:themeColor="text1"/>
          <w:sz w:val="18"/>
          <w:szCs w:val="18"/>
          <w:lang w:val="en-MY"/>
        </w:rPr>
        <w:t>robustaflavone</w:t>
      </w:r>
      <w:proofErr w:type="spellEnd"/>
      <w:r w:rsidRPr="004E6EB2">
        <w:rPr>
          <w:color w:val="000000" w:themeColor="text1"/>
          <w:sz w:val="18"/>
          <w:szCs w:val="18"/>
          <w:lang w:val="en-MY"/>
        </w:rPr>
        <w:t xml:space="preserve"> has less binding affinity </w:t>
      </w:r>
      <w:bookmarkStart w:id="13" w:name="_Toc47976321"/>
      <w:r w:rsidRPr="004E6EB2">
        <w:rPr>
          <w:color w:val="000000" w:themeColor="text1"/>
          <w:sz w:val="18"/>
          <w:szCs w:val="18"/>
          <w:lang w:val="en-MY"/>
        </w:rPr>
        <w:t>towards AG.</w:t>
      </w:r>
    </w:p>
    <w:p w14:paraId="181BEA45" w14:textId="77777777" w:rsidR="00A65ADB" w:rsidRPr="004E6EB2" w:rsidRDefault="00A65ADB" w:rsidP="00A557A9">
      <w:pPr>
        <w:pStyle w:val="Heading2"/>
        <w:rPr>
          <w:lang w:val="en-MY"/>
        </w:rPr>
      </w:pPr>
      <w:r w:rsidRPr="004E6EB2">
        <w:rPr>
          <w:lang w:val="en-MY"/>
        </w:rPr>
        <w:t>Formation of the hydrogen bond between AG enzyme and polyphenol compounds</w:t>
      </w:r>
    </w:p>
    <w:bookmarkEnd w:id="13"/>
    <w:p w14:paraId="36A4F2B9" w14:textId="133D723A" w:rsidR="00C13D0A" w:rsidRPr="004E6EB2" w:rsidRDefault="00A65ADB" w:rsidP="00A557A9">
      <w:pPr>
        <w:spacing w:before="5"/>
        <w:ind w:right="738"/>
        <w:jc w:val="both"/>
        <w:rPr>
          <w:color w:val="000000" w:themeColor="text1"/>
          <w:sz w:val="18"/>
          <w:szCs w:val="18"/>
          <w:lang w:val="en-MY"/>
        </w:rPr>
      </w:pPr>
      <w:r w:rsidRPr="004E6EB2">
        <w:rPr>
          <w:color w:val="000000" w:themeColor="text1"/>
          <w:sz w:val="18"/>
          <w:szCs w:val="18"/>
          <w:lang w:val="en-MY"/>
        </w:rPr>
        <w:t>The second parameter for molecular docking analysis was the formation of</w:t>
      </w:r>
      <w:r w:rsidR="004E6EB2">
        <w:rPr>
          <w:color w:val="000000" w:themeColor="text1"/>
          <w:sz w:val="18"/>
          <w:szCs w:val="18"/>
          <w:lang w:val="en-MY"/>
        </w:rPr>
        <w:t xml:space="preserve"> </w:t>
      </w:r>
      <w:r w:rsidRPr="004E6EB2">
        <w:rPr>
          <w:color w:val="000000" w:themeColor="text1"/>
          <w:sz w:val="18"/>
          <w:szCs w:val="18"/>
          <w:lang w:val="en-MY"/>
        </w:rPr>
        <w:t xml:space="preserve">hydrogen bonds. </w:t>
      </w:r>
      <w:proofErr w:type="spellStart"/>
      <w:r w:rsidRPr="004E6EB2">
        <w:rPr>
          <w:color w:val="000000" w:themeColor="text1"/>
          <w:sz w:val="18"/>
          <w:szCs w:val="18"/>
          <w:lang w:val="en-MY"/>
        </w:rPr>
        <w:t>AutoDock</w:t>
      </w:r>
      <w:proofErr w:type="spellEnd"/>
      <w:r w:rsidRPr="004E6EB2">
        <w:rPr>
          <w:color w:val="000000" w:themeColor="text1"/>
          <w:sz w:val="18"/>
          <w:szCs w:val="18"/>
          <w:lang w:val="en-MY"/>
        </w:rPr>
        <w:t xml:space="preserve"> v4.2 and </w:t>
      </w:r>
      <w:proofErr w:type="spellStart"/>
      <w:r w:rsidRPr="004E6EB2">
        <w:rPr>
          <w:color w:val="000000" w:themeColor="text1"/>
          <w:sz w:val="18"/>
          <w:szCs w:val="18"/>
          <w:lang w:val="en-MY"/>
        </w:rPr>
        <w:t>PyMOL</w:t>
      </w:r>
      <w:proofErr w:type="spellEnd"/>
      <w:r w:rsidRPr="004E6EB2">
        <w:rPr>
          <w:color w:val="000000" w:themeColor="text1"/>
          <w:sz w:val="18"/>
          <w:szCs w:val="18"/>
          <w:lang w:val="en-MY"/>
        </w:rPr>
        <w:t xml:space="preserve"> was used to observe the presence of hydrogen bonding formed by the AG-myricetin complex and AG-acarbose complex. </w:t>
      </w:r>
      <w:proofErr w:type="spellStart"/>
      <w:r w:rsidRPr="004E6EB2">
        <w:rPr>
          <w:color w:val="000000" w:themeColor="text1"/>
          <w:sz w:val="18"/>
          <w:szCs w:val="18"/>
          <w:lang w:val="en-MY"/>
        </w:rPr>
        <w:t>PyMOL</w:t>
      </w:r>
      <w:proofErr w:type="spellEnd"/>
      <w:r w:rsidRPr="004E6EB2">
        <w:rPr>
          <w:color w:val="000000" w:themeColor="text1"/>
          <w:sz w:val="18"/>
          <w:szCs w:val="18"/>
          <w:lang w:val="en-MY"/>
        </w:rPr>
        <w:t xml:space="preserve"> software measured the distance of the hydrogen bond meanwhile </w:t>
      </w:r>
      <w:proofErr w:type="spellStart"/>
      <w:r w:rsidRPr="004E6EB2">
        <w:rPr>
          <w:color w:val="000000" w:themeColor="text1"/>
          <w:sz w:val="18"/>
          <w:szCs w:val="18"/>
          <w:lang w:val="en-MY"/>
        </w:rPr>
        <w:t>AutoDock</w:t>
      </w:r>
      <w:proofErr w:type="spellEnd"/>
      <w:r w:rsidRPr="004E6EB2">
        <w:rPr>
          <w:color w:val="000000" w:themeColor="text1"/>
          <w:sz w:val="18"/>
          <w:szCs w:val="18"/>
          <w:lang w:val="en-MY"/>
        </w:rPr>
        <w:t xml:space="preserve"> v4.2 software calculated the number of hydrogen bond formed by the complexes and showed the residues of protein that formed a hydrogen bond with the compound. According to Berg, </w:t>
      </w:r>
      <w:proofErr w:type="spellStart"/>
      <w:r w:rsidRPr="004E6EB2">
        <w:rPr>
          <w:color w:val="000000" w:themeColor="text1"/>
          <w:sz w:val="18"/>
          <w:szCs w:val="18"/>
          <w:lang w:val="en-MY"/>
        </w:rPr>
        <w:t>Tymoczko</w:t>
      </w:r>
      <w:proofErr w:type="spellEnd"/>
      <w:r w:rsidRPr="004E6EB2">
        <w:rPr>
          <w:color w:val="000000" w:themeColor="text1"/>
          <w:sz w:val="18"/>
          <w:szCs w:val="18"/>
          <w:lang w:val="en-MY"/>
        </w:rPr>
        <w:t xml:space="preserve"> and </w:t>
      </w:r>
      <w:proofErr w:type="spellStart"/>
      <w:r w:rsidRPr="004E6EB2">
        <w:rPr>
          <w:color w:val="000000" w:themeColor="text1"/>
          <w:sz w:val="18"/>
          <w:szCs w:val="18"/>
          <w:lang w:val="en-MY"/>
        </w:rPr>
        <w:t>Stryer</w:t>
      </w:r>
      <w:proofErr w:type="spellEnd"/>
      <w:r w:rsidRPr="004E6EB2">
        <w:rPr>
          <w:color w:val="000000" w:themeColor="text1"/>
          <w:sz w:val="18"/>
          <w:szCs w:val="18"/>
          <w:lang w:val="en-MY"/>
        </w:rPr>
        <w:t xml:space="preserve"> [7], the most favourable distance for hydrogen bond was between 1.5-2.6 Å approximately. Besides, the strength of the hydrogen bond interaction was determined by its bond distance. The shorter the length of hydrogen bond formed by each complex would indicate the greater of the binding affinity of the complex hence it had a stronger interaction of the protein-ligand complex.  If the distance of hydrogen bond formed by the complex binding is exceeded 3.0 Å, the hydrogen bond would be assumed to have a weak interaction and it could be easily disrupted [29]. Also, Hubbard [13] stated that the energy provided by a single hydrogen bond was 20 to 25 kJ/mol approximately, which contributed to the protein structure stability. Table 2 showed the number of hydrogen bond formation and the interacting residues for each complex that were analysed using </w:t>
      </w:r>
      <w:proofErr w:type="spellStart"/>
      <w:r w:rsidRPr="004E6EB2">
        <w:rPr>
          <w:color w:val="000000" w:themeColor="text1"/>
          <w:sz w:val="18"/>
          <w:szCs w:val="18"/>
          <w:lang w:val="en-MY"/>
        </w:rPr>
        <w:t>AutoDock</w:t>
      </w:r>
      <w:proofErr w:type="spellEnd"/>
      <w:r w:rsidRPr="004E6EB2">
        <w:rPr>
          <w:color w:val="000000" w:themeColor="text1"/>
          <w:sz w:val="18"/>
          <w:szCs w:val="18"/>
          <w:lang w:val="en-MY"/>
        </w:rPr>
        <w:t xml:space="preserve"> v4.2 and the distance of hydrogen bond formation which was measured using </w:t>
      </w:r>
      <w:proofErr w:type="spellStart"/>
      <w:r w:rsidRPr="004E6EB2">
        <w:rPr>
          <w:color w:val="000000" w:themeColor="text1"/>
          <w:sz w:val="18"/>
          <w:szCs w:val="18"/>
          <w:lang w:val="en-MY"/>
        </w:rPr>
        <w:t>PyMOL</w:t>
      </w:r>
      <w:proofErr w:type="spellEnd"/>
      <w:r w:rsidRPr="004E6EB2">
        <w:rPr>
          <w:color w:val="000000" w:themeColor="text1"/>
          <w:sz w:val="18"/>
          <w:szCs w:val="18"/>
          <w:lang w:val="en-MY"/>
        </w:rPr>
        <w:t>.</w:t>
      </w:r>
    </w:p>
    <w:p w14:paraId="55FEB35F" w14:textId="3FE1074E" w:rsidR="00A65ADB" w:rsidRPr="00A557A9" w:rsidRDefault="00A65ADB" w:rsidP="00A557A9">
      <w:pPr>
        <w:spacing w:before="5"/>
        <w:ind w:right="738"/>
        <w:jc w:val="both"/>
        <w:rPr>
          <w:b/>
          <w:bCs/>
          <w:color w:val="000000" w:themeColor="text1"/>
          <w:sz w:val="18"/>
          <w:szCs w:val="18"/>
        </w:rPr>
      </w:pPr>
      <w:r w:rsidRPr="004E6EB2">
        <w:rPr>
          <w:color w:val="000000" w:themeColor="text1"/>
          <w:sz w:val="18"/>
          <w:szCs w:val="18"/>
          <w:lang w:val="en-MY"/>
        </w:rPr>
        <w:t xml:space="preserve">Based on the results in Table 2, myricetin formed only one hydrogen bond with Asp327 of the AG enzyme with 2.0 Angstrom (Å) – bond distance compared to acarbose, which formed three hydrogen bonds with AG enzyme, and the residues that formed the hydrogen bonds were Asp327, Asp443, and Asp542 with bond distance 2.1, 1.9 and 2.3 Å, respectively. Hydrogen bond distances for both AG-myricetin complex and AG-acarbose complex were in the range of the favourable length which are lower than 3.0 Å [11]. Thus, the interaction was assumed to be stable for both complexes. </w:t>
      </w:r>
    </w:p>
    <w:p w14:paraId="18D1EF47" w14:textId="36E21D7E" w:rsidR="00A65ADB" w:rsidRPr="004E6EB2" w:rsidRDefault="00A65ADB" w:rsidP="00A557A9">
      <w:pPr>
        <w:spacing w:before="5"/>
        <w:ind w:right="738"/>
        <w:jc w:val="both"/>
        <w:rPr>
          <w:color w:val="000000" w:themeColor="text1"/>
          <w:sz w:val="18"/>
          <w:szCs w:val="18"/>
          <w:lang w:val="en-MY"/>
        </w:rPr>
      </w:pPr>
      <w:r w:rsidRPr="004E6EB2">
        <w:rPr>
          <w:color w:val="000000" w:themeColor="text1"/>
          <w:sz w:val="18"/>
          <w:szCs w:val="18"/>
          <w:lang w:val="en-MY"/>
        </w:rPr>
        <w:t xml:space="preserve">However, the visualisation using </w:t>
      </w:r>
      <w:proofErr w:type="spellStart"/>
      <w:r w:rsidRPr="004E6EB2">
        <w:rPr>
          <w:color w:val="000000" w:themeColor="text1"/>
          <w:sz w:val="18"/>
          <w:szCs w:val="18"/>
          <w:lang w:val="en-MY"/>
        </w:rPr>
        <w:t>LigPlot</w:t>
      </w:r>
      <w:proofErr w:type="spellEnd"/>
      <w:r w:rsidRPr="004E6EB2">
        <w:rPr>
          <w:color w:val="000000" w:themeColor="text1"/>
          <w:sz w:val="18"/>
          <w:szCs w:val="18"/>
          <w:lang w:val="en-MY"/>
        </w:rPr>
        <w:t xml:space="preserve"> software showed a different number of hydrogen bond formation as compared to </w:t>
      </w:r>
      <w:proofErr w:type="spellStart"/>
      <w:r w:rsidRPr="004E6EB2">
        <w:rPr>
          <w:color w:val="000000" w:themeColor="text1"/>
          <w:sz w:val="18"/>
          <w:szCs w:val="18"/>
          <w:lang w:val="en-MY"/>
        </w:rPr>
        <w:t>AutoDock</w:t>
      </w:r>
      <w:proofErr w:type="spellEnd"/>
      <w:r w:rsidRPr="004E6EB2">
        <w:rPr>
          <w:color w:val="000000" w:themeColor="text1"/>
          <w:sz w:val="18"/>
          <w:szCs w:val="18"/>
          <w:lang w:val="en-MY"/>
        </w:rPr>
        <w:t xml:space="preserve"> v4.2 software. Based on the analysis from </w:t>
      </w:r>
      <w:proofErr w:type="spellStart"/>
      <w:r w:rsidRPr="004E6EB2">
        <w:rPr>
          <w:color w:val="000000" w:themeColor="text1"/>
          <w:sz w:val="18"/>
          <w:szCs w:val="18"/>
          <w:lang w:val="en-MY"/>
        </w:rPr>
        <w:t>LigPlot</w:t>
      </w:r>
      <w:proofErr w:type="spellEnd"/>
      <w:r w:rsidRPr="004E6EB2">
        <w:rPr>
          <w:color w:val="000000" w:themeColor="text1"/>
          <w:sz w:val="18"/>
          <w:szCs w:val="18"/>
          <w:lang w:val="en-MY"/>
        </w:rPr>
        <w:t xml:space="preserve"> software, AG-myricetin formed only one hydrogen bond with amino acid residue Asp203 meanwhile AG-acarbose formed six hydrogen bonds with residues Asp203, Asp327, Trp406, Asp443, Asp542 and Gln603 as shown in Figure 7 with green-labelled residues. According to </w:t>
      </w:r>
      <w:proofErr w:type="spellStart"/>
      <w:r w:rsidRPr="004E6EB2">
        <w:rPr>
          <w:color w:val="000000" w:themeColor="text1"/>
          <w:sz w:val="18"/>
          <w:szCs w:val="18"/>
          <w:lang w:val="en-MY"/>
        </w:rPr>
        <w:t>Klvana</w:t>
      </w:r>
      <w:proofErr w:type="spellEnd"/>
      <w:r w:rsidRPr="004E6EB2">
        <w:rPr>
          <w:color w:val="000000" w:themeColor="text1"/>
          <w:sz w:val="18"/>
          <w:szCs w:val="18"/>
          <w:lang w:val="en-MY"/>
        </w:rPr>
        <w:t xml:space="preserve"> [16], the different number of hydrogen bond formation was observed using the different software </w:t>
      </w:r>
      <w:r w:rsidRPr="004E6EB2">
        <w:rPr>
          <w:color w:val="000000" w:themeColor="text1"/>
          <w:sz w:val="18"/>
          <w:szCs w:val="18"/>
          <w:lang w:val="en-MY"/>
        </w:rPr>
        <w:t>because of its cut off values and angle for detection of hydrogen bond. Therefore, it is crucial to set a similar hydrogen bond cut off values of software to detect an equal number of hydrogen bond formation.</w:t>
      </w:r>
    </w:p>
    <w:p w14:paraId="68B44790" w14:textId="1B9242AB" w:rsidR="00A65ADB" w:rsidRPr="004E6EB2" w:rsidRDefault="00A65ADB" w:rsidP="00A557A9">
      <w:pPr>
        <w:spacing w:before="5"/>
        <w:ind w:right="738"/>
        <w:jc w:val="both"/>
        <w:rPr>
          <w:color w:val="000000" w:themeColor="text1"/>
          <w:sz w:val="18"/>
          <w:szCs w:val="18"/>
          <w:lang w:val="en-MY"/>
        </w:rPr>
      </w:pPr>
      <w:r w:rsidRPr="004E6EB2">
        <w:rPr>
          <w:color w:val="000000" w:themeColor="text1"/>
          <w:sz w:val="18"/>
          <w:szCs w:val="18"/>
          <w:lang w:val="en-MY"/>
        </w:rPr>
        <w:t xml:space="preserve">Besides, the molecular docking analysis revealed the interacting residues of AG with each compound. The residues that interacted with myricetin and acarbose were shown in Figure 6. From the analysis, Tyr299, Asp327, Trp406, Asp542 and Phe575 were main residues that interacted with both ligands, which showed that myricetin has the potential as a candidate for antidiabetic drugs. </w:t>
      </w:r>
    </w:p>
    <w:p w14:paraId="672A3E52" w14:textId="77777777" w:rsidR="00A65ADB" w:rsidRPr="004E6EB2" w:rsidRDefault="00A65ADB" w:rsidP="00A557A9">
      <w:pPr>
        <w:pStyle w:val="Heading2"/>
        <w:rPr>
          <w:lang w:val="en-MY"/>
        </w:rPr>
      </w:pPr>
      <w:bookmarkStart w:id="14" w:name="_Toc47976322"/>
      <w:r w:rsidRPr="004E6EB2">
        <w:rPr>
          <w:lang w:val="en-MY"/>
        </w:rPr>
        <w:t>Hydrophobic Interaction of AG enzyme and polyphenol compounds</w:t>
      </w:r>
    </w:p>
    <w:bookmarkEnd w:id="14"/>
    <w:p w14:paraId="2240C1F4" w14:textId="3753D37C" w:rsidR="00A65ADB" w:rsidRPr="004E6EB2" w:rsidRDefault="00A65ADB" w:rsidP="00A557A9">
      <w:pPr>
        <w:spacing w:before="5"/>
        <w:ind w:right="738"/>
        <w:jc w:val="both"/>
        <w:rPr>
          <w:color w:val="000000" w:themeColor="text1"/>
          <w:sz w:val="18"/>
          <w:szCs w:val="18"/>
          <w:lang w:val="en-MY"/>
        </w:rPr>
      </w:pPr>
      <w:r w:rsidRPr="004E6EB2">
        <w:rPr>
          <w:color w:val="000000" w:themeColor="text1"/>
          <w:sz w:val="18"/>
          <w:szCs w:val="18"/>
          <w:lang w:val="en-MY"/>
        </w:rPr>
        <w:t xml:space="preserve">Another parameter that facilitates the binding interaction of AG binding residue with the polyphenol compounds was the hydrophobic interaction. To analyse the hydrophobic interaction, AG-myricetin complex and AG-acarbose complex were saved in PDB file format. This PDB file input was open in </w:t>
      </w:r>
      <w:proofErr w:type="spellStart"/>
      <w:r w:rsidRPr="004E6EB2">
        <w:rPr>
          <w:color w:val="000000" w:themeColor="text1"/>
          <w:sz w:val="18"/>
          <w:szCs w:val="18"/>
          <w:lang w:val="en-MY"/>
        </w:rPr>
        <w:t>LigPlot</w:t>
      </w:r>
      <w:proofErr w:type="spellEnd"/>
      <w:r w:rsidRPr="004E6EB2">
        <w:rPr>
          <w:color w:val="000000" w:themeColor="text1"/>
          <w:sz w:val="18"/>
          <w:szCs w:val="18"/>
          <w:lang w:val="en-MY"/>
        </w:rPr>
        <w:t xml:space="preserve"> software which can generate the schematic 2-D image of the complex binding interaction, including hydrogen bond and hydrophobic interaction automatically [30]. Residues that involved with the formation of hydrogen bond were labelled in green colour. Besides, the hydrophobic interaction was shown as the spokes radiated from an arc that represented residues of protein towards the contacted atom of the ligand. The spokes from the contacted ligand atom were also radiating back towards the residues of the protein [30].</w:t>
      </w:r>
    </w:p>
    <w:p w14:paraId="01DF7439" w14:textId="3990FED1" w:rsidR="00A65ADB" w:rsidRPr="00A557A9" w:rsidRDefault="00A65ADB" w:rsidP="00A557A9">
      <w:pPr>
        <w:spacing w:before="5"/>
        <w:ind w:right="738"/>
        <w:jc w:val="both"/>
        <w:rPr>
          <w:color w:val="000000" w:themeColor="text1"/>
          <w:sz w:val="18"/>
          <w:szCs w:val="18"/>
          <w:lang w:val="en-MY"/>
        </w:rPr>
      </w:pPr>
      <w:r w:rsidRPr="004E6EB2">
        <w:rPr>
          <w:color w:val="000000" w:themeColor="text1"/>
          <w:sz w:val="18"/>
          <w:szCs w:val="18"/>
          <w:lang w:val="en-MY"/>
        </w:rPr>
        <w:t xml:space="preserve">From the analysis using </w:t>
      </w:r>
      <w:proofErr w:type="spellStart"/>
      <w:r w:rsidRPr="004E6EB2">
        <w:rPr>
          <w:color w:val="000000" w:themeColor="text1"/>
          <w:sz w:val="18"/>
          <w:szCs w:val="18"/>
          <w:lang w:val="en-MY"/>
        </w:rPr>
        <w:t>LigPlot</w:t>
      </w:r>
      <w:proofErr w:type="spellEnd"/>
      <w:r w:rsidRPr="004E6EB2">
        <w:rPr>
          <w:color w:val="000000" w:themeColor="text1"/>
          <w:sz w:val="18"/>
          <w:szCs w:val="18"/>
          <w:lang w:val="en-MY"/>
        </w:rPr>
        <w:t xml:space="preserve"> software, AG-myricetin complex had nine hydrophobic interactions that contacted with myricetin. It was observed that nine residues of AG enzyme that involved in hydrophobic contact were Asp203, Tyr299, Asp327, Ile364, Trp406, Trp441 Phe450, Asp542 and Phe575 as shown in Figure 7(a). For AG-acarbose complex, 12 residues formed the hydrophobic interaction with acarbose via Asp203, Tyr299, Asp327, Ile364, Trp406, Asp443, Met444, Phe450, Asp542, Phe575, Glu603 and Tyr605. The schematic diagram of the AG-acarbose complex binding is shown in Figure 7(b). From 12 residues that formed hydrophobic interactions, three residues were involved in hydrogen bond formation between the binding residues and acarbose which were Asp327, Asp443 and Asp542. According to Nurul </w:t>
      </w:r>
      <w:proofErr w:type="spellStart"/>
      <w:r w:rsidRPr="004E6EB2">
        <w:rPr>
          <w:color w:val="000000" w:themeColor="text1"/>
          <w:sz w:val="18"/>
          <w:szCs w:val="18"/>
          <w:lang w:val="en-MY"/>
        </w:rPr>
        <w:t>Iilani</w:t>
      </w:r>
      <w:proofErr w:type="spellEnd"/>
      <w:r w:rsidRPr="004E6EB2">
        <w:rPr>
          <w:color w:val="000000" w:themeColor="text1"/>
          <w:sz w:val="18"/>
          <w:szCs w:val="18"/>
          <w:lang w:val="en-MY"/>
        </w:rPr>
        <w:t xml:space="preserve"> [22], the size of the compound could affect the stability of the protein-ligand complex. Therefore, AG-myricetin complex was more stable than that of AG-acarbose complex although AG-acarbose complex has formed 12 hydrophobic interactions. </w:t>
      </w:r>
    </w:p>
    <w:p w14:paraId="747A5152" w14:textId="77777777" w:rsidR="00A65ADB" w:rsidRPr="004E6EB2" w:rsidRDefault="00A65ADB" w:rsidP="00A557A9">
      <w:pPr>
        <w:pStyle w:val="Heading2"/>
        <w:rPr>
          <w:lang w:val="en-MY"/>
        </w:rPr>
      </w:pPr>
      <w:r w:rsidRPr="004E6EB2">
        <w:rPr>
          <w:lang w:val="en-MY"/>
        </w:rPr>
        <w:t>Molecular Docking Analysis of DPP-4 Enzyme with Polyphenol Compounds</w:t>
      </w:r>
    </w:p>
    <w:p w14:paraId="7762D931" w14:textId="645B5449" w:rsidR="00A65ADB" w:rsidRPr="004E6EB2" w:rsidRDefault="00A65ADB" w:rsidP="00A557A9">
      <w:pPr>
        <w:spacing w:before="5"/>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Similar to AG enzyme, all the selected polyphenol compounds and sitagliptin were successfully docked at the targeted binding sites of the DPP-4 enzyme. </w:t>
      </w:r>
      <w:r w:rsidRPr="004E6EB2">
        <w:rPr>
          <w:color w:val="000000" w:themeColor="text1"/>
          <w:sz w:val="18"/>
          <w:szCs w:val="18"/>
          <w:shd w:val="clear" w:color="auto" w:fill="FFFFFF"/>
          <w:lang w:val="en-MY"/>
        </w:rPr>
        <w:lastRenderedPageBreak/>
        <w:t xml:space="preserve">The results of the molecular docking for each combination that formed a complex with DPP-4 enzyme were summarized in Table 3 with their corresponding binding energy values. In Table 4, it stated the results of the hydrogen bond formation and the interacting residues of DPP-4 with each polyphenol compound and sitagliptin. </w:t>
      </w:r>
    </w:p>
    <w:p w14:paraId="2633127B" w14:textId="77777777" w:rsidR="00A65ADB" w:rsidRPr="004E6EB2" w:rsidRDefault="00A65ADB" w:rsidP="00A557A9">
      <w:pPr>
        <w:pStyle w:val="Heading2"/>
        <w:rPr>
          <w:lang w:val="en-MY"/>
        </w:rPr>
      </w:pPr>
      <w:r w:rsidRPr="004E6EB2">
        <w:rPr>
          <w:lang w:val="en-MY"/>
        </w:rPr>
        <w:t>Binding interaction of DPP-4 enzyme with polyphenol compounds</w:t>
      </w:r>
    </w:p>
    <w:p w14:paraId="12E866BC" w14:textId="1EBD68F6" w:rsidR="00A65ADB" w:rsidRPr="00A557A9" w:rsidRDefault="00A65ADB" w:rsidP="00A557A9">
      <w:pPr>
        <w:spacing w:before="5"/>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Based on the molecular docking of polyphenol compounds with DPP-4 enzyme, all complexes had the negative binding energy values as shown in Table 3 which indicated that all the ligand have the potential to bind to both enzymes with different binding affinity.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showed the lowest binding energy value which was -9.0 kcal/mol; meanwhile, both ρ-coumaric acid and protocatechuic acid showed the highest binding energy value, which was -5.6 kcal/mol. The highest binding energy indicated that ρ-coumaric acid and protocatechuic acid had the lowest binding affinity towards the DPP-4 enzyme.  Therefore,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had the greatest binding affinity towards the DPP-4 enzyme since the binding energy was the lowest. However, the binding energy value for sitagliptin, a commercial DPP-4 inhibitor that acted as control was lower than that of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which was -9.2 kcal/mol. It indicated that the binding affinity of sitagliptin towards DPP-4 enzyme binding site was greater than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Therefore, the binding interaction of DPP-4-sitagliptin complex was the strongest; hence it is the most favourable ligand for DPP-4 enzyme to exhibit the greatest inhibitory effect. All the selected natural polyphenol compounds were unable to surpass the binding affinity of sitagliptin towards the binding site of the DPP-4 enzyme, which means that sitagliptin is the best binder. However,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was predicted to bind to DPP-4 enzyme with higher binding energy comparable to sitagliptin, which suggested that it may potentially be a good drug candidate against DPP-4 enzyme.</w:t>
      </w:r>
    </w:p>
    <w:p w14:paraId="10AFAD6C" w14:textId="4DBEDB61" w:rsidR="00A65ADB" w:rsidRPr="004E6EB2" w:rsidRDefault="00A65ADB" w:rsidP="00095D06">
      <w:pPr>
        <w:spacing w:before="5" w:after="240"/>
        <w:ind w:right="738"/>
        <w:jc w:val="both"/>
        <w:rPr>
          <w:color w:val="000000" w:themeColor="text1"/>
          <w:sz w:val="18"/>
          <w:szCs w:val="18"/>
          <w:shd w:val="clear" w:color="auto" w:fill="FFFFFF"/>
          <w:lang w:val="en-MY"/>
        </w:rPr>
      </w:pPr>
      <w:bookmarkStart w:id="15" w:name="_Toc46554051"/>
      <w:r w:rsidRPr="004E6EB2">
        <w:rPr>
          <w:b/>
          <w:bCs/>
          <w:color w:val="000000" w:themeColor="text1"/>
          <w:sz w:val="18"/>
          <w:szCs w:val="18"/>
          <w:shd w:val="clear" w:color="auto" w:fill="FFFFFF"/>
          <w:lang w:val="en-MY"/>
        </w:rPr>
        <w:t xml:space="preserve">Table 3. </w:t>
      </w:r>
      <w:r w:rsidRPr="004E6EB2">
        <w:rPr>
          <w:color w:val="000000" w:themeColor="text1"/>
          <w:sz w:val="18"/>
          <w:szCs w:val="18"/>
          <w:shd w:val="clear" w:color="auto" w:fill="FFFFFF"/>
          <w:lang w:val="en-MY"/>
        </w:rPr>
        <w:t xml:space="preserve">Binding energy of DPP-4 enzyme with 15 polyphenol compounds and sitagliptin from the lowest to the highest </w:t>
      </w:r>
      <w:bookmarkEnd w:id="15"/>
      <w:r w:rsidRPr="004E6EB2">
        <w:rPr>
          <w:color w:val="000000" w:themeColor="text1"/>
          <w:sz w:val="18"/>
          <w:szCs w:val="18"/>
          <w:shd w:val="clear" w:color="auto" w:fill="FFFFFF"/>
          <w:lang w:val="en-MY"/>
        </w:rPr>
        <w:t>value.</w:t>
      </w:r>
    </w:p>
    <w:tbl>
      <w:tblPr>
        <w:tblStyle w:val="TableGrid"/>
        <w:tblW w:w="4659" w:type="pct"/>
        <w:tblBorders>
          <w:left w:val="none" w:sz="0" w:space="0" w:color="auto"/>
          <w:right w:val="none" w:sz="0" w:space="0" w:color="auto"/>
          <w:insideV w:val="none" w:sz="0" w:space="0" w:color="auto"/>
        </w:tblBorders>
        <w:tblLook w:val="04A0" w:firstRow="1" w:lastRow="0" w:firstColumn="1" w:lastColumn="0" w:noHBand="0" w:noVBand="1"/>
      </w:tblPr>
      <w:tblGrid>
        <w:gridCol w:w="767"/>
        <w:gridCol w:w="2610"/>
        <w:gridCol w:w="1269"/>
      </w:tblGrid>
      <w:tr w:rsidR="004E6EB2" w:rsidRPr="004E6EB2" w14:paraId="26575BDF" w14:textId="77777777" w:rsidTr="00C13D0A">
        <w:trPr>
          <w:cantSplit/>
          <w:trHeight w:val="340"/>
        </w:trPr>
        <w:tc>
          <w:tcPr>
            <w:tcW w:w="825" w:type="pct"/>
            <w:vAlign w:val="center"/>
          </w:tcPr>
          <w:p w14:paraId="3E9CC9A6"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No.</w:t>
            </w:r>
          </w:p>
        </w:tc>
        <w:tc>
          <w:tcPr>
            <w:tcW w:w="2809" w:type="pct"/>
            <w:vAlign w:val="center"/>
          </w:tcPr>
          <w:p w14:paraId="1FF0AEBD"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Polyphenol compounds</w:t>
            </w:r>
          </w:p>
        </w:tc>
        <w:tc>
          <w:tcPr>
            <w:tcW w:w="1366" w:type="pct"/>
            <w:vAlign w:val="center"/>
          </w:tcPr>
          <w:p w14:paraId="6F6C3C6F"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Binding energy (kcal/mol)</w:t>
            </w:r>
          </w:p>
        </w:tc>
      </w:tr>
      <w:tr w:rsidR="004E6EB2" w:rsidRPr="004E6EB2" w14:paraId="6BB50CE6" w14:textId="77777777" w:rsidTr="00C13D0A">
        <w:trPr>
          <w:cantSplit/>
          <w:trHeight w:val="340"/>
        </w:trPr>
        <w:tc>
          <w:tcPr>
            <w:tcW w:w="825" w:type="pct"/>
            <w:vAlign w:val="center"/>
          </w:tcPr>
          <w:p w14:paraId="006C4312"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1</w:t>
            </w:r>
          </w:p>
        </w:tc>
        <w:tc>
          <w:tcPr>
            <w:tcW w:w="2809" w:type="pct"/>
            <w:vAlign w:val="center"/>
          </w:tcPr>
          <w:p w14:paraId="5455C0D6" w14:textId="77777777" w:rsidR="00A65ADB" w:rsidRPr="004E6EB2" w:rsidRDefault="00A65ADB" w:rsidP="00C13D0A">
            <w:pPr>
              <w:widowControl/>
              <w:autoSpaceDE/>
              <w:autoSpaceDN/>
              <w:contextualSpacing/>
              <w:jc w:val="center"/>
              <w:rPr>
                <w:color w:val="000000" w:themeColor="text1"/>
                <w:sz w:val="18"/>
                <w:szCs w:val="18"/>
                <w:lang w:val="en-MY" w:eastAsia="ja-JP"/>
              </w:rPr>
            </w:pPr>
            <w:proofErr w:type="spellStart"/>
            <w:r w:rsidRPr="004E6EB2">
              <w:rPr>
                <w:color w:val="000000" w:themeColor="text1"/>
                <w:sz w:val="18"/>
                <w:szCs w:val="18"/>
                <w:lang w:val="en-MY" w:eastAsia="ja-JP"/>
              </w:rPr>
              <w:t>Robustaflavone</w:t>
            </w:r>
            <w:proofErr w:type="spellEnd"/>
          </w:p>
        </w:tc>
        <w:tc>
          <w:tcPr>
            <w:tcW w:w="1366" w:type="pct"/>
            <w:vAlign w:val="center"/>
          </w:tcPr>
          <w:p w14:paraId="78D3AD87"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-9.0</w:t>
            </w:r>
          </w:p>
        </w:tc>
      </w:tr>
      <w:tr w:rsidR="004E6EB2" w:rsidRPr="004E6EB2" w14:paraId="61AF7710" w14:textId="77777777" w:rsidTr="00C13D0A">
        <w:trPr>
          <w:cantSplit/>
          <w:trHeight w:val="340"/>
        </w:trPr>
        <w:tc>
          <w:tcPr>
            <w:tcW w:w="825" w:type="pct"/>
            <w:vAlign w:val="center"/>
          </w:tcPr>
          <w:p w14:paraId="1BBCD34F"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2</w:t>
            </w:r>
          </w:p>
        </w:tc>
        <w:tc>
          <w:tcPr>
            <w:tcW w:w="2809" w:type="pct"/>
            <w:vAlign w:val="center"/>
          </w:tcPr>
          <w:p w14:paraId="36034C00"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Catechin</w:t>
            </w:r>
          </w:p>
        </w:tc>
        <w:tc>
          <w:tcPr>
            <w:tcW w:w="1366" w:type="pct"/>
            <w:vAlign w:val="center"/>
          </w:tcPr>
          <w:p w14:paraId="37876EB9"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-8.0</w:t>
            </w:r>
          </w:p>
        </w:tc>
      </w:tr>
      <w:tr w:rsidR="004E6EB2" w:rsidRPr="004E6EB2" w14:paraId="117D1CF0" w14:textId="77777777" w:rsidTr="00C13D0A">
        <w:trPr>
          <w:cantSplit/>
          <w:trHeight w:val="340"/>
        </w:trPr>
        <w:tc>
          <w:tcPr>
            <w:tcW w:w="825" w:type="pct"/>
            <w:vAlign w:val="center"/>
          </w:tcPr>
          <w:p w14:paraId="23778212"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3</w:t>
            </w:r>
          </w:p>
        </w:tc>
        <w:tc>
          <w:tcPr>
            <w:tcW w:w="2809" w:type="pct"/>
            <w:vAlign w:val="center"/>
          </w:tcPr>
          <w:p w14:paraId="3AC5BD8A"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Apigenin</w:t>
            </w:r>
          </w:p>
        </w:tc>
        <w:tc>
          <w:tcPr>
            <w:tcW w:w="1366" w:type="pct"/>
            <w:vAlign w:val="center"/>
          </w:tcPr>
          <w:p w14:paraId="4F05182C"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-7.9</w:t>
            </w:r>
          </w:p>
        </w:tc>
      </w:tr>
      <w:tr w:rsidR="004E6EB2" w:rsidRPr="004E6EB2" w14:paraId="3B26A57E" w14:textId="77777777" w:rsidTr="00C13D0A">
        <w:trPr>
          <w:cantSplit/>
          <w:trHeight w:val="340"/>
        </w:trPr>
        <w:tc>
          <w:tcPr>
            <w:tcW w:w="825" w:type="pct"/>
            <w:vAlign w:val="center"/>
          </w:tcPr>
          <w:p w14:paraId="07CBEB92"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4</w:t>
            </w:r>
          </w:p>
        </w:tc>
        <w:tc>
          <w:tcPr>
            <w:tcW w:w="2809" w:type="pct"/>
            <w:vAlign w:val="center"/>
          </w:tcPr>
          <w:p w14:paraId="35190559" w14:textId="77777777" w:rsidR="00A65ADB" w:rsidRPr="004E6EB2" w:rsidRDefault="00A65ADB" w:rsidP="00C13D0A">
            <w:pPr>
              <w:widowControl/>
              <w:autoSpaceDE/>
              <w:autoSpaceDN/>
              <w:contextualSpacing/>
              <w:jc w:val="center"/>
              <w:rPr>
                <w:color w:val="000000" w:themeColor="text1"/>
                <w:sz w:val="18"/>
                <w:szCs w:val="18"/>
                <w:lang w:val="en-MY" w:eastAsia="ja-JP"/>
              </w:rPr>
            </w:pPr>
            <w:proofErr w:type="spellStart"/>
            <w:r w:rsidRPr="004E6EB2">
              <w:rPr>
                <w:color w:val="000000" w:themeColor="text1"/>
                <w:sz w:val="18"/>
                <w:szCs w:val="18"/>
                <w:lang w:val="en-MY" w:eastAsia="ja-JP"/>
              </w:rPr>
              <w:t>Kaemferol</w:t>
            </w:r>
            <w:proofErr w:type="spellEnd"/>
          </w:p>
        </w:tc>
        <w:tc>
          <w:tcPr>
            <w:tcW w:w="1366" w:type="pct"/>
            <w:vAlign w:val="center"/>
          </w:tcPr>
          <w:p w14:paraId="1BEF01D9"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-7.9</w:t>
            </w:r>
          </w:p>
        </w:tc>
      </w:tr>
      <w:tr w:rsidR="004E6EB2" w:rsidRPr="004E6EB2" w14:paraId="41FCB4E6" w14:textId="77777777" w:rsidTr="00C13D0A">
        <w:trPr>
          <w:cantSplit/>
          <w:trHeight w:val="340"/>
        </w:trPr>
        <w:tc>
          <w:tcPr>
            <w:tcW w:w="825" w:type="pct"/>
            <w:vAlign w:val="center"/>
          </w:tcPr>
          <w:p w14:paraId="54A7AD70"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5</w:t>
            </w:r>
          </w:p>
        </w:tc>
        <w:tc>
          <w:tcPr>
            <w:tcW w:w="2809" w:type="pct"/>
            <w:vAlign w:val="center"/>
          </w:tcPr>
          <w:p w14:paraId="3FB57349"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Myricetin</w:t>
            </w:r>
          </w:p>
        </w:tc>
        <w:tc>
          <w:tcPr>
            <w:tcW w:w="1366" w:type="pct"/>
            <w:vAlign w:val="center"/>
          </w:tcPr>
          <w:p w14:paraId="2F1489F1"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-7.9</w:t>
            </w:r>
          </w:p>
        </w:tc>
      </w:tr>
      <w:tr w:rsidR="004E6EB2" w:rsidRPr="004E6EB2" w14:paraId="37223771" w14:textId="77777777" w:rsidTr="00C13D0A">
        <w:trPr>
          <w:cantSplit/>
          <w:trHeight w:val="340"/>
        </w:trPr>
        <w:tc>
          <w:tcPr>
            <w:tcW w:w="825" w:type="pct"/>
            <w:vAlign w:val="center"/>
          </w:tcPr>
          <w:p w14:paraId="16B4A6EF"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6</w:t>
            </w:r>
          </w:p>
        </w:tc>
        <w:tc>
          <w:tcPr>
            <w:tcW w:w="2809" w:type="pct"/>
            <w:vAlign w:val="center"/>
          </w:tcPr>
          <w:p w14:paraId="2B74EE53"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Quercetin</w:t>
            </w:r>
          </w:p>
        </w:tc>
        <w:tc>
          <w:tcPr>
            <w:tcW w:w="1366" w:type="pct"/>
            <w:vAlign w:val="center"/>
          </w:tcPr>
          <w:p w14:paraId="3FE7B547"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-7.8</w:t>
            </w:r>
          </w:p>
        </w:tc>
      </w:tr>
      <w:tr w:rsidR="004E6EB2" w:rsidRPr="004E6EB2" w14:paraId="436BDB88" w14:textId="77777777" w:rsidTr="00C13D0A">
        <w:trPr>
          <w:cantSplit/>
          <w:trHeight w:val="340"/>
        </w:trPr>
        <w:tc>
          <w:tcPr>
            <w:tcW w:w="825" w:type="pct"/>
            <w:vAlign w:val="center"/>
          </w:tcPr>
          <w:p w14:paraId="36B5AAF1"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7</w:t>
            </w:r>
          </w:p>
        </w:tc>
        <w:tc>
          <w:tcPr>
            <w:tcW w:w="2809" w:type="pct"/>
            <w:vAlign w:val="center"/>
          </w:tcPr>
          <w:p w14:paraId="726B9E90"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Genistein</w:t>
            </w:r>
          </w:p>
        </w:tc>
        <w:tc>
          <w:tcPr>
            <w:tcW w:w="1366" w:type="pct"/>
            <w:vAlign w:val="center"/>
          </w:tcPr>
          <w:p w14:paraId="25AEF14D"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-7.7</w:t>
            </w:r>
          </w:p>
        </w:tc>
      </w:tr>
      <w:tr w:rsidR="004E6EB2" w:rsidRPr="004E6EB2" w14:paraId="40E8ABB7" w14:textId="77777777" w:rsidTr="00C13D0A">
        <w:trPr>
          <w:cantSplit/>
          <w:trHeight w:val="340"/>
        </w:trPr>
        <w:tc>
          <w:tcPr>
            <w:tcW w:w="825" w:type="pct"/>
            <w:vAlign w:val="center"/>
          </w:tcPr>
          <w:p w14:paraId="1BD1D1F7"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8</w:t>
            </w:r>
          </w:p>
        </w:tc>
        <w:tc>
          <w:tcPr>
            <w:tcW w:w="2809" w:type="pct"/>
            <w:vAlign w:val="center"/>
          </w:tcPr>
          <w:p w14:paraId="5B70B73D"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Caffeic acid</w:t>
            </w:r>
          </w:p>
        </w:tc>
        <w:tc>
          <w:tcPr>
            <w:tcW w:w="1366" w:type="pct"/>
            <w:vAlign w:val="center"/>
          </w:tcPr>
          <w:p w14:paraId="0E327615"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-6.0</w:t>
            </w:r>
          </w:p>
        </w:tc>
      </w:tr>
      <w:tr w:rsidR="004E6EB2" w:rsidRPr="004E6EB2" w14:paraId="495DC8A7" w14:textId="77777777" w:rsidTr="00C13D0A">
        <w:trPr>
          <w:cantSplit/>
          <w:trHeight w:val="340"/>
        </w:trPr>
        <w:tc>
          <w:tcPr>
            <w:tcW w:w="825" w:type="pct"/>
            <w:vAlign w:val="center"/>
          </w:tcPr>
          <w:p w14:paraId="39106C24"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9</w:t>
            </w:r>
          </w:p>
        </w:tc>
        <w:tc>
          <w:tcPr>
            <w:tcW w:w="2809" w:type="pct"/>
            <w:vAlign w:val="center"/>
          </w:tcPr>
          <w:p w14:paraId="461160B1"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Salicylic acid</w:t>
            </w:r>
          </w:p>
        </w:tc>
        <w:tc>
          <w:tcPr>
            <w:tcW w:w="1366" w:type="pct"/>
            <w:vAlign w:val="center"/>
          </w:tcPr>
          <w:p w14:paraId="23B7484F"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-6.0</w:t>
            </w:r>
          </w:p>
        </w:tc>
      </w:tr>
      <w:tr w:rsidR="004E6EB2" w:rsidRPr="004E6EB2" w14:paraId="111F4323" w14:textId="77777777" w:rsidTr="00C13D0A">
        <w:trPr>
          <w:cantSplit/>
          <w:trHeight w:val="340"/>
        </w:trPr>
        <w:tc>
          <w:tcPr>
            <w:tcW w:w="825" w:type="pct"/>
            <w:vAlign w:val="center"/>
          </w:tcPr>
          <w:p w14:paraId="2DE79339"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10</w:t>
            </w:r>
          </w:p>
        </w:tc>
        <w:tc>
          <w:tcPr>
            <w:tcW w:w="2809" w:type="pct"/>
            <w:vAlign w:val="center"/>
          </w:tcPr>
          <w:p w14:paraId="2807C268"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Vanillic acid</w:t>
            </w:r>
          </w:p>
        </w:tc>
        <w:tc>
          <w:tcPr>
            <w:tcW w:w="1366" w:type="pct"/>
            <w:vAlign w:val="center"/>
          </w:tcPr>
          <w:p w14:paraId="4CB9DB4F"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-5.9</w:t>
            </w:r>
          </w:p>
        </w:tc>
      </w:tr>
      <w:tr w:rsidR="004E6EB2" w:rsidRPr="004E6EB2" w14:paraId="11D2F5F3" w14:textId="77777777" w:rsidTr="00C13D0A">
        <w:trPr>
          <w:cantSplit/>
          <w:trHeight w:val="340"/>
        </w:trPr>
        <w:tc>
          <w:tcPr>
            <w:tcW w:w="825" w:type="pct"/>
            <w:vAlign w:val="center"/>
          </w:tcPr>
          <w:p w14:paraId="775F5C98"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11</w:t>
            </w:r>
          </w:p>
        </w:tc>
        <w:tc>
          <w:tcPr>
            <w:tcW w:w="2809" w:type="pct"/>
            <w:vAlign w:val="center"/>
          </w:tcPr>
          <w:p w14:paraId="20702CFB" w14:textId="77777777" w:rsidR="00A65ADB" w:rsidRPr="004E6EB2" w:rsidRDefault="00A65ADB" w:rsidP="00C13D0A">
            <w:pPr>
              <w:widowControl/>
              <w:autoSpaceDE/>
              <w:autoSpaceDN/>
              <w:contextualSpacing/>
              <w:jc w:val="center"/>
              <w:rPr>
                <w:color w:val="000000" w:themeColor="text1"/>
                <w:sz w:val="18"/>
                <w:szCs w:val="18"/>
                <w:lang w:val="en-MY" w:eastAsia="ja-JP"/>
              </w:rPr>
            </w:pPr>
            <w:proofErr w:type="spellStart"/>
            <w:r w:rsidRPr="004E6EB2">
              <w:rPr>
                <w:color w:val="000000" w:themeColor="text1"/>
                <w:sz w:val="18"/>
                <w:szCs w:val="18"/>
                <w:lang w:val="en-MY" w:eastAsia="ja-JP"/>
              </w:rPr>
              <w:t>Sinapic</w:t>
            </w:r>
            <w:proofErr w:type="spellEnd"/>
            <w:r w:rsidRPr="004E6EB2">
              <w:rPr>
                <w:color w:val="000000" w:themeColor="text1"/>
                <w:sz w:val="18"/>
                <w:szCs w:val="18"/>
                <w:lang w:val="en-MY" w:eastAsia="ja-JP"/>
              </w:rPr>
              <w:t xml:space="preserve"> acid</w:t>
            </w:r>
          </w:p>
        </w:tc>
        <w:tc>
          <w:tcPr>
            <w:tcW w:w="1366" w:type="pct"/>
            <w:vAlign w:val="center"/>
          </w:tcPr>
          <w:p w14:paraId="0A7A531B"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-5.9</w:t>
            </w:r>
          </w:p>
        </w:tc>
      </w:tr>
      <w:tr w:rsidR="004E6EB2" w:rsidRPr="004E6EB2" w14:paraId="3719836B" w14:textId="77777777" w:rsidTr="00C13D0A">
        <w:trPr>
          <w:cantSplit/>
          <w:trHeight w:val="340"/>
        </w:trPr>
        <w:tc>
          <w:tcPr>
            <w:tcW w:w="825" w:type="pct"/>
            <w:vAlign w:val="center"/>
          </w:tcPr>
          <w:p w14:paraId="65321529"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12</w:t>
            </w:r>
          </w:p>
        </w:tc>
        <w:tc>
          <w:tcPr>
            <w:tcW w:w="2809" w:type="pct"/>
            <w:vAlign w:val="center"/>
          </w:tcPr>
          <w:p w14:paraId="4D62B457" w14:textId="77777777" w:rsidR="00A65ADB" w:rsidRPr="004E6EB2" w:rsidRDefault="00A65ADB" w:rsidP="00C13D0A">
            <w:pPr>
              <w:widowControl/>
              <w:autoSpaceDE/>
              <w:autoSpaceDN/>
              <w:contextualSpacing/>
              <w:jc w:val="center"/>
              <w:rPr>
                <w:color w:val="000000" w:themeColor="text1"/>
                <w:sz w:val="18"/>
                <w:szCs w:val="18"/>
                <w:lang w:val="en-MY" w:eastAsia="ja-JP"/>
              </w:rPr>
            </w:pPr>
            <w:proofErr w:type="spellStart"/>
            <w:r w:rsidRPr="004E6EB2">
              <w:rPr>
                <w:color w:val="000000" w:themeColor="text1"/>
                <w:sz w:val="18"/>
                <w:szCs w:val="18"/>
                <w:lang w:val="en-MY" w:eastAsia="ja-JP"/>
              </w:rPr>
              <w:t>Ferullic</w:t>
            </w:r>
            <w:proofErr w:type="spellEnd"/>
            <w:r w:rsidRPr="004E6EB2">
              <w:rPr>
                <w:color w:val="000000" w:themeColor="text1"/>
                <w:sz w:val="18"/>
                <w:szCs w:val="18"/>
                <w:lang w:val="en-MY" w:eastAsia="ja-JP"/>
              </w:rPr>
              <w:t xml:space="preserve"> acid</w:t>
            </w:r>
          </w:p>
        </w:tc>
        <w:tc>
          <w:tcPr>
            <w:tcW w:w="1366" w:type="pct"/>
            <w:vAlign w:val="center"/>
          </w:tcPr>
          <w:p w14:paraId="5EAD3D67"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-5.7</w:t>
            </w:r>
          </w:p>
        </w:tc>
      </w:tr>
      <w:tr w:rsidR="004E6EB2" w:rsidRPr="004E6EB2" w14:paraId="6033CC14" w14:textId="77777777" w:rsidTr="00C13D0A">
        <w:trPr>
          <w:cantSplit/>
          <w:trHeight w:val="340"/>
        </w:trPr>
        <w:tc>
          <w:tcPr>
            <w:tcW w:w="825" w:type="pct"/>
            <w:vAlign w:val="center"/>
          </w:tcPr>
          <w:p w14:paraId="68D36208"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13</w:t>
            </w:r>
          </w:p>
        </w:tc>
        <w:tc>
          <w:tcPr>
            <w:tcW w:w="2809" w:type="pct"/>
            <w:vAlign w:val="center"/>
          </w:tcPr>
          <w:p w14:paraId="1064B5A9"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Gallic acid</w:t>
            </w:r>
          </w:p>
        </w:tc>
        <w:tc>
          <w:tcPr>
            <w:tcW w:w="1366" w:type="pct"/>
            <w:vAlign w:val="center"/>
          </w:tcPr>
          <w:p w14:paraId="0299C554"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-5.7</w:t>
            </w:r>
          </w:p>
        </w:tc>
      </w:tr>
      <w:tr w:rsidR="004E6EB2" w:rsidRPr="004E6EB2" w14:paraId="4DEFDC11" w14:textId="77777777" w:rsidTr="00C13D0A">
        <w:trPr>
          <w:cantSplit/>
          <w:trHeight w:val="340"/>
        </w:trPr>
        <w:tc>
          <w:tcPr>
            <w:tcW w:w="825" w:type="pct"/>
            <w:vAlign w:val="center"/>
          </w:tcPr>
          <w:p w14:paraId="3E290DAF"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14</w:t>
            </w:r>
          </w:p>
        </w:tc>
        <w:tc>
          <w:tcPr>
            <w:tcW w:w="2809" w:type="pct"/>
            <w:vAlign w:val="center"/>
          </w:tcPr>
          <w:p w14:paraId="47FECB10"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P-coumaric acid</w:t>
            </w:r>
          </w:p>
        </w:tc>
        <w:tc>
          <w:tcPr>
            <w:tcW w:w="1366" w:type="pct"/>
            <w:vAlign w:val="center"/>
          </w:tcPr>
          <w:p w14:paraId="14C11283"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-5.6</w:t>
            </w:r>
          </w:p>
        </w:tc>
      </w:tr>
      <w:tr w:rsidR="004E6EB2" w:rsidRPr="004E6EB2" w14:paraId="3D679BD1" w14:textId="77777777" w:rsidTr="00C13D0A">
        <w:trPr>
          <w:cantSplit/>
          <w:trHeight w:val="340"/>
        </w:trPr>
        <w:tc>
          <w:tcPr>
            <w:tcW w:w="825" w:type="pct"/>
            <w:vAlign w:val="center"/>
          </w:tcPr>
          <w:p w14:paraId="05DA6606"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15</w:t>
            </w:r>
          </w:p>
        </w:tc>
        <w:tc>
          <w:tcPr>
            <w:tcW w:w="2809" w:type="pct"/>
            <w:vAlign w:val="center"/>
          </w:tcPr>
          <w:p w14:paraId="2688B299"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Protocatechuic acid</w:t>
            </w:r>
          </w:p>
        </w:tc>
        <w:tc>
          <w:tcPr>
            <w:tcW w:w="1366" w:type="pct"/>
            <w:vAlign w:val="center"/>
          </w:tcPr>
          <w:p w14:paraId="653856D2"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-5.6</w:t>
            </w:r>
          </w:p>
        </w:tc>
      </w:tr>
      <w:tr w:rsidR="004E6EB2" w:rsidRPr="004E6EB2" w14:paraId="23817E34" w14:textId="77777777" w:rsidTr="00C13D0A">
        <w:trPr>
          <w:cantSplit/>
          <w:trHeight w:val="340"/>
        </w:trPr>
        <w:tc>
          <w:tcPr>
            <w:tcW w:w="825" w:type="pct"/>
            <w:vAlign w:val="center"/>
          </w:tcPr>
          <w:p w14:paraId="4AD17F7C" w14:textId="77777777" w:rsidR="00A65ADB" w:rsidRPr="004E6EB2" w:rsidRDefault="00A65ADB" w:rsidP="00C13D0A">
            <w:pPr>
              <w:widowControl/>
              <w:autoSpaceDE/>
              <w:autoSpaceDN/>
              <w:jc w:val="center"/>
              <w:rPr>
                <w:color w:val="000000" w:themeColor="text1"/>
                <w:sz w:val="18"/>
                <w:szCs w:val="18"/>
                <w:lang w:val="en-MY" w:eastAsia="ja-JP"/>
              </w:rPr>
            </w:pPr>
            <w:r w:rsidRPr="004E6EB2">
              <w:rPr>
                <w:color w:val="000000" w:themeColor="text1"/>
                <w:sz w:val="18"/>
                <w:szCs w:val="18"/>
                <w:lang w:val="en-MY" w:eastAsia="ja-JP"/>
              </w:rPr>
              <w:t>16</w:t>
            </w:r>
          </w:p>
        </w:tc>
        <w:tc>
          <w:tcPr>
            <w:tcW w:w="2809" w:type="pct"/>
            <w:vAlign w:val="center"/>
          </w:tcPr>
          <w:p w14:paraId="62149ABA"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Sitagliptin (control)</w:t>
            </w:r>
          </w:p>
        </w:tc>
        <w:tc>
          <w:tcPr>
            <w:tcW w:w="1366" w:type="pct"/>
            <w:vAlign w:val="center"/>
          </w:tcPr>
          <w:p w14:paraId="4B80B3E0" w14:textId="77777777" w:rsidR="00A65ADB" w:rsidRPr="004E6EB2" w:rsidRDefault="00A65ADB" w:rsidP="00C13D0A">
            <w:pPr>
              <w:widowControl/>
              <w:autoSpaceDE/>
              <w:autoSpaceDN/>
              <w:contextualSpacing/>
              <w:jc w:val="center"/>
              <w:rPr>
                <w:color w:val="000000" w:themeColor="text1"/>
                <w:sz w:val="18"/>
                <w:szCs w:val="18"/>
                <w:lang w:val="en-MY" w:eastAsia="ja-JP"/>
              </w:rPr>
            </w:pPr>
            <w:r w:rsidRPr="004E6EB2">
              <w:rPr>
                <w:color w:val="000000" w:themeColor="text1"/>
                <w:sz w:val="18"/>
                <w:szCs w:val="18"/>
                <w:lang w:val="en-MY" w:eastAsia="ja-JP"/>
              </w:rPr>
              <w:t>-9.2</w:t>
            </w:r>
          </w:p>
        </w:tc>
      </w:tr>
    </w:tbl>
    <w:p w14:paraId="60DD49A3" w14:textId="77777777" w:rsidR="00A65ADB" w:rsidRPr="004E6EB2" w:rsidRDefault="00A65ADB" w:rsidP="003903B5">
      <w:pPr>
        <w:spacing w:before="5"/>
        <w:ind w:right="738"/>
        <w:jc w:val="both"/>
        <w:rPr>
          <w:b/>
          <w:bCs/>
          <w:color w:val="000000" w:themeColor="text1"/>
          <w:sz w:val="18"/>
          <w:szCs w:val="18"/>
          <w:shd w:val="clear" w:color="auto" w:fill="FFFFFF"/>
          <w:lang w:val="en-MY"/>
        </w:rPr>
      </w:pPr>
    </w:p>
    <w:p w14:paraId="245EE708" w14:textId="77777777" w:rsidR="00A65ADB" w:rsidRPr="004E6EB2" w:rsidRDefault="00A65ADB" w:rsidP="00A557A9">
      <w:pPr>
        <w:pStyle w:val="Heading2"/>
        <w:rPr>
          <w:lang w:val="en-MY"/>
        </w:rPr>
      </w:pPr>
      <w:r w:rsidRPr="004E6EB2">
        <w:rPr>
          <w:lang w:val="en-MY"/>
        </w:rPr>
        <w:t>Hydrogen bond formation between DPP-4 enzyme and polyphenol compounds</w:t>
      </w:r>
    </w:p>
    <w:p w14:paraId="660B68C6" w14:textId="3FEE1F6C" w:rsidR="00A65ADB" w:rsidRPr="004E6EB2" w:rsidRDefault="00A65ADB" w:rsidP="00A557A9">
      <w:pPr>
        <w:spacing w:before="5"/>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Table 4 showed the number of hydrogen bond formation and the interacting residues for each complex that were analysed using </w:t>
      </w:r>
      <w:proofErr w:type="spellStart"/>
      <w:r w:rsidRPr="004E6EB2">
        <w:rPr>
          <w:color w:val="000000" w:themeColor="text1"/>
          <w:sz w:val="18"/>
          <w:szCs w:val="18"/>
          <w:shd w:val="clear" w:color="auto" w:fill="FFFFFF"/>
          <w:lang w:val="en-MY"/>
        </w:rPr>
        <w:t>AutoDock</w:t>
      </w:r>
      <w:proofErr w:type="spellEnd"/>
      <w:r w:rsidRPr="004E6EB2">
        <w:rPr>
          <w:color w:val="000000" w:themeColor="text1"/>
          <w:sz w:val="18"/>
          <w:szCs w:val="18"/>
          <w:shd w:val="clear" w:color="auto" w:fill="FFFFFF"/>
          <w:lang w:val="en-MY"/>
        </w:rPr>
        <w:t xml:space="preserve"> v4.2 and the distance of hydrogen bond formation which was measured using </w:t>
      </w:r>
      <w:proofErr w:type="spellStart"/>
      <w:r w:rsidRPr="004E6EB2">
        <w:rPr>
          <w:color w:val="000000" w:themeColor="text1"/>
          <w:sz w:val="18"/>
          <w:szCs w:val="18"/>
          <w:shd w:val="clear" w:color="auto" w:fill="FFFFFF"/>
          <w:lang w:val="en-MY"/>
        </w:rPr>
        <w:t>PyMOL</w:t>
      </w:r>
      <w:proofErr w:type="spellEnd"/>
      <w:r w:rsidRPr="004E6EB2">
        <w:rPr>
          <w:color w:val="000000" w:themeColor="text1"/>
          <w:sz w:val="18"/>
          <w:szCs w:val="18"/>
          <w:shd w:val="clear" w:color="auto" w:fill="FFFFFF"/>
          <w:lang w:val="en-MY"/>
        </w:rPr>
        <w:t>.</w:t>
      </w:r>
    </w:p>
    <w:p w14:paraId="122EE4AC" w14:textId="6999D64B" w:rsidR="00254E52" w:rsidRPr="004E6EB2" w:rsidRDefault="00A65ADB" w:rsidP="00A557A9">
      <w:pPr>
        <w:spacing w:before="5"/>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In the molecular docking simulation of DPP-4 enzyme with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the binding interaction of the complex involved the formation of one hydrogen bond with residue Val546 at 2.3 Angstrom (Å). The bond length was within the favourable range which indicated that the hydrogen bond formation was favourable. Besides, there were 11 residues of DPP-4 enzyme that interacted with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which were Glu205, Glu206, Val207, Ser209, Phe357, Arg358, Val546, Tyr547, Gly628, Trp629, Tyr662 as shown in Figure 8. </w:t>
      </w:r>
    </w:p>
    <w:p w14:paraId="53478A36" w14:textId="6370632E" w:rsidR="00254E52" w:rsidRPr="004E6EB2" w:rsidRDefault="00254E52" w:rsidP="00A557A9">
      <w:pPr>
        <w:spacing w:before="5"/>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Meanwhile, the binding interaction of DPP-4 enzyme and sitagliptin formed no hydrogen bond as was analysed using </w:t>
      </w:r>
      <w:proofErr w:type="spellStart"/>
      <w:r w:rsidRPr="004E6EB2">
        <w:rPr>
          <w:color w:val="000000" w:themeColor="text1"/>
          <w:sz w:val="18"/>
          <w:szCs w:val="18"/>
          <w:shd w:val="clear" w:color="auto" w:fill="FFFFFF"/>
          <w:lang w:val="en-MY"/>
        </w:rPr>
        <w:t>AutoDock</w:t>
      </w:r>
      <w:proofErr w:type="spellEnd"/>
      <w:r w:rsidRPr="004E6EB2">
        <w:rPr>
          <w:color w:val="000000" w:themeColor="text1"/>
          <w:sz w:val="18"/>
          <w:szCs w:val="18"/>
          <w:shd w:val="clear" w:color="auto" w:fill="FFFFFF"/>
          <w:lang w:val="en-MY"/>
        </w:rPr>
        <w:t xml:space="preserve"> v4.2. As there was no hydrogen bond formation, the blue dash in Figure 9 indicated that there were other polar interactions involved in the binding of DPP-4-sitagliptin complex such as Van Der Waal interaction. Also, there were only seven residues that formed the interaction with sitagliptin which were Tyr547, Trp629, Ser630, Tyr631, Val656, Tyr662 and Tyr666 as shown in Figure 9. </w:t>
      </w:r>
    </w:p>
    <w:p w14:paraId="300A08A4" w14:textId="5F6604B8" w:rsidR="00254E52" w:rsidRPr="00A557A9" w:rsidRDefault="00254E52" w:rsidP="00A557A9">
      <w:pPr>
        <w:spacing w:before="5"/>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However, it was observed that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formed four hydrogen bonds with the binding residues of DPP-4 enzyme which were Glu205, Val207, Arg358 and Val546 as shown in Figure 10(a). As for sitagliptin, it was only hydrogen bond bound with one residue, Tyr547 as shown in Figure 10(b). According to </w:t>
      </w:r>
      <w:proofErr w:type="spellStart"/>
      <w:r w:rsidRPr="004E6EB2">
        <w:rPr>
          <w:color w:val="000000" w:themeColor="text1"/>
          <w:sz w:val="18"/>
          <w:szCs w:val="18"/>
          <w:shd w:val="clear" w:color="auto" w:fill="FFFFFF"/>
          <w:lang w:val="en-MY"/>
        </w:rPr>
        <w:t>Kalhotra</w:t>
      </w:r>
      <w:proofErr w:type="spellEnd"/>
      <w:r w:rsidRPr="004E6EB2">
        <w:rPr>
          <w:color w:val="000000" w:themeColor="text1"/>
          <w:sz w:val="18"/>
          <w:szCs w:val="18"/>
          <w:shd w:val="clear" w:color="auto" w:fill="FFFFFF"/>
          <w:lang w:val="en-MY"/>
        </w:rPr>
        <w:t xml:space="preserve"> et al. [15], Tyr547 was one of the target drug regions for DPP-4 enzyme. Thus, it indicated that Tyr547 was the most important binding residue for inhibitory activity of DPP-4 enzyme. Although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was interacted with more residues and </w:t>
      </w:r>
      <w:r w:rsidRPr="004E6EB2">
        <w:rPr>
          <w:color w:val="000000" w:themeColor="text1"/>
          <w:sz w:val="18"/>
          <w:szCs w:val="18"/>
          <w:shd w:val="clear" w:color="auto" w:fill="FFFFFF"/>
          <w:lang w:val="en-MY"/>
        </w:rPr>
        <w:lastRenderedPageBreak/>
        <w:t>formed a greater number of hydrogen bonds with DPP-4 enzyme, sitagliptin was the most favourable towards the binding site of the DPP-4 enzyme because of the interaction with Tyr547.</w:t>
      </w:r>
    </w:p>
    <w:p w14:paraId="301F04C9" w14:textId="61E840C6" w:rsidR="00A65ADB" w:rsidRPr="004E6EB2" w:rsidRDefault="00A65ADB" w:rsidP="00A557A9">
      <w:pPr>
        <w:pStyle w:val="Heading2"/>
        <w:rPr>
          <w:sz w:val="18"/>
          <w:szCs w:val="18"/>
          <w:shd w:val="clear" w:color="auto" w:fill="FFFFFF"/>
          <w:lang w:val="en-MY"/>
        </w:rPr>
      </w:pPr>
      <w:bookmarkStart w:id="16" w:name="_Toc47976326"/>
      <w:r w:rsidRPr="004E6EB2">
        <w:rPr>
          <w:lang w:val="en-MY"/>
        </w:rPr>
        <w:t>Hydrophobic Interaction of DPP-4 enzyme and polyphenol compounds</w:t>
      </w:r>
      <w:bookmarkEnd w:id="16"/>
    </w:p>
    <w:p w14:paraId="31075FAC" w14:textId="77777777" w:rsidR="00A65ADB" w:rsidRPr="004E6EB2" w:rsidRDefault="00A65ADB" w:rsidP="004E6EB2">
      <w:pPr>
        <w:spacing w:before="5"/>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The binding of the DPP-4 enzyme with polyphenol compounds was also facilitated by hydrophobic interaction. It was found that DPP-4-robustaflavone complex had 11 hydrophobic interactions that contacted with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The residues of the DPP-4 enzyme involved in hydrophobic contact were Glu205, Glu206, Val207, Ser209, Phe357, Arg358 Val546, Tyr547, Gly628, Trp629, Ser630 as shown in Figure 10(a). Among these residues, Glu205, Val207, Arg358 and Val546 were known to have participated in the formation of hydrogen bond in which contributed to the stabilisation of the complex binding interaction.</w:t>
      </w:r>
    </w:p>
    <w:p w14:paraId="03C2A4DB" w14:textId="77777777" w:rsidR="00A65ADB" w:rsidRPr="004E6EB2" w:rsidRDefault="00A65ADB" w:rsidP="004E6EB2">
      <w:pPr>
        <w:spacing w:before="5"/>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As for DPP-4-sitagliptin complex, the binding of a complex involved nine hydrophobic interactions with amino acid residues Arg125, Tyr547, Ser630, Tyr631, Tyr656, Tyr629, Tyr662, Tyr666 and Val711 as illustrated in Figure 10(b). Sitagliptin was tightly bound to amino acid Tyr547 of the DPP-4 enzyme by forming hydrogen bond and hydrophobic interaction which caused a high binding affinity between the complexes. The interaction of the complex was also facilitated by a strong hydrophobic contact with Ser630 resulted into a significant binding of sitagliptin on DPP-4 enzyme binding site. Other than Tyr547, </w:t>
      </w:r>
      <w:proofErr w:type="spellStart"/>
      <w:r w:rsidRPr="004E6EB2">
        <w:rPr>
          <w:color w:val="000000" w:themeColor="text1"/>
          <w:sz w:val="18"/>
          <w:szCs w:val="18"/>
          <w:shd w:val="clear" w:color="auto" w:fill="FFFFFF"/>
          <w:lang w:val="en-MY"/>
        </w:rPr>
        <w:t>Kalhotra</w:t>
      </w:r>
      <w:proofErr w:type="spellEnd"/>
      <w:r w:rsidRPr="004E6EB2">
        <w:rPr>
          <w:color w:val="000000" w:themeColor="text1"/>
          <w:sz w:val="18"/>
          <w:szCs w:val="18"/>
          <w:shd w:val="clear" w:color="auto" w:fill="FFFFFF"/>
          <w:lang w:val="en-MY"/>
        </w:rPr>
        <w:t xml:space="preserve"> et al. [15] stated that Ser630 was another important druggable region for DPP-4 enzyme, which could be assisted in complex binding on an excellent inhibition activity.</w:t>
      </w:r>
    </w:p>
    <w:p w14:paraId="341D5981" w14:textId="2D38591D" w:rsidR="00A65ADB" w:rsidRPr="00A557A9" w:rsidRDefault="00A65ADB" w:rsidP="00A557A9">
      <w:pPr>
        <w:spacing w:before="5"/>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As for comparison for both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and sitagliptin in terms of the three parameters above, sitagliptin was more stabilise than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because the binding energy was the lowest and it formed a strong interaction with the druggable region on DPP-4 enzyme. Furthermore,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was a larger substrate as compared to sitagliptin hence sitagliptin was the most favourable as a DPP-4 inhibitor for the treatment of T2DM. </w:t>
      </w:r>
    </w:p>
    <w:p w14:paraId="676707E2" w14:textId="0D14820B" w:rsidR="00E145CB" w:rsidRPr="00A557A9" w:rsidRDefault="00A65ADB" w:rsidP="0044183B">
      <w:pPr>
        <w:pStyle w:val="Heading1"/>
        <w:rPr>
          <w:w w:val="110"/>
        </w:rPr>
      </w:pPr>
      <w:r w:rsidRPr="004E6EB2">
        <w:rPr>
          <w:w w:val="110"/>
        </w:rPr>
        <w:t>Conclusions</w:t>
      </w:r>
    </w:p>
    <w:p w14:paraId="72D225B7" w14:textId="1D9291F8" w:rsidR="00E13C45" w:rsidRDefault="00A65ADB" w:rsidP="00E13C45">
      <w:pPr>
        <w:spacing w:before="5" w:line="276" w:lineRule="auto"/>
        <w:ind w:right="738"/>
        <w:jc w:val="both"/>
        <w:rPr>
          <w:color w:val="000000" w:themeColor="text1"/>
          <w:sz w:val="18"/>
          <w:szCs w:val="18"/>
          <w:shd w:val="clear" w:color="auto" w:fill="FFFFFF"/>
          <w:lang w:val="en-MY"/>
        </w:rPr>
      </w:pPr>
      <w:r w:rsidRPr="004E6EB2">
        <w:rPr>
          <w:color w:val="000000" w:themeColor="text1"/>
          <w:sz w:val="18"/>
          <w:szCs w:val="18"/>
          <w:shd w:val="clear" w:color="auto" w:fill="FFFFFF"/>
          <w:lang w:val="en-MY"/>
        </w:rPr>
        <w:t xml:space="preserve">In conclusion, our molecular docking simulation results revealed the binding interaction between natural polyphenol compounds from </w:t>
      </w:r>
      <w:r w:rsidRPr="004E6EB2">
        <w:rPr>
          <w:i/>
          <w:color w:val="000000" w:themeColor="text1"/>
          <w:sz w:val="18"/>
          <w:szCs w:val="18"/>
          <w:shd w:val="clear" w:color="auto" w:fill="FFFFFF"/>
          <w:lang w:val="en-MY"/>
        </w:rPr>
        <w:t xml:space="preserve">A. occidentale </w:t>
      </w:r>
      <w:r w:rsidRPr="004E6EB2">
        <w:rPr>
          <w:color w:val="000000" w:themeColor="text1"/>
          <w:sz w:val="18"/>
          <w:szCs w:val="18"/>
          <w:shd w:val="clear" w:color="auto" w:fill="FFFFFF"/>
          <w:lang w:val="en-MY"/>
        </w:rPr>
        <w:t xml:space="preserve">with AG and DPP-4 enzymes. Our results suggest that myricetin to be the best compound that may interact with the AG enzyme with comparable binding energy to acarbose, and could potentially exhibit the inhibitory effect for the AG enzyme. The strong interaction between myricetin and AG enzyme was facilitated by the formation of hydrogen bonds and hydrophobic contacts. For DPP-4 enzyme, this study suggests that sitagliptin to be the most favourable compound to </w:t>
      </w:r>
      <w:r w:rsidRPr="004E6EB2">
        <w:rPr>
          <w:color w:val="000000" w:themeColor="text1"/>
          <w:sz w:val="18"/>
          <w:szCs w:val="18"/>
          <w:shd w:val="clear" w:color="auto" w:fill="FFFFFF"/>
          <w:lang w:val="en-MY"/>
        </w:rPr>
        <w:t xml:space="preserve">inhibit the DPP-4 enzyme activity where it formed a strong interaction with the druggable region on DPP-4 enzyme compared to </w:t>
      </w:r>
      <w:proofErr w:type="spellStart"/>
      <w:r w:rsidRPr="004E6EB2">
        <w:rPr>
          <w:color w:val="000000" w:themeColor="text1"/>
          <w:sz w:val="18"/>
          <w:szCs w:val="18"/>
          <w:shd w:val="clear" w:color="auto" w:fill="FFFFFF"/>
          <w:lang w:val="en-MY"/>
        </w:rPr>
        <w:t>robustaflavone</w:t>
      </w:r>
      <w:proofErr w:type="spellEnd"/>
      <w:r w:rsidRPr="004E6EB2">
        <w:rPr>
          <w:color w:val="000000" w:themeColor="text1"/>
          <w:sz w:val="18"/>
          <w:szCs w:val="18"/>
          <w:shd w:val="clear" w:color="auto" w:fill="FFFFFF"/>
          <w:lang w:val="en-MY"/>
        </w:rPr>
        <w:t xml:space="preserve">. However, further studies are needed to investigate the dynamic interaction of the protein-ligand interactions at atomic level via atomistic molecular dynamics simulations. This study also suggests that myricetin and sitagliptin are the promising compounds that warrant further investigation using enzyme inhibition against AG enzyme and DPP-4 respectively to validate its potential inhibition experimentally. Further works are necessary to establish the efficacy and plausible mechanism for medicinal use of this compound. Our study suggests that AG and DPP-4 are the promising enzymes as a target for management of T2DM using polyphenol compounds to be extracted from </w:t>
      </w:r>
      <w:r w:rsidRPr="004E6EB2">
        <w:rPr>
          <w:i/>
          <w:color w:val="000000" w:themeColor="text1"/>
          <w:sz w:val="18"/>
          <w:szCs w:val="18"/>
          <w:shd w:val="clear" w:color="auto" w:fill="FFFFFF"/>
          <w:lang w:val="en-MY"/>
        </w:rPr>
        <w:t>A. occidentale</w:t>
      </w:r>
      <w:r w:rsidRPr="004E6EB2">
        <w:rPr>
          <w:color w:val="000000" w:themeColor="text1"/>
          <w:sz w:val="18"/>
          <w:szCs w:val="18"/>
          <w:shd w:val="clear" w:color="auto" w:fill="FFFFFF"/>
          <w:lang w:val="en-MY"/>
        </w:rPr>
        <w:t xml:space="preserve"> in the future.</w:t>
      </w:r>
    </w:p>
    <w:p w14:paraId="13874D6E" w14:textId="77777777" w:rsidR="00E13C45" w:rsidRDefault="00F16B25" w:rsidP="0044183B">
      <w:pPr>
        <w:pStyle w:val="Heading1"/>
      </w:pPr>
      <w:r>
        <w:t>Author Contributions</w:t>
      </w:r>
    </w:p>
    <w:p w14:paraId="02E08A2B" w14:textId="5A9486C3" w:rsidR="00E13C45" w:rsidRPr="00E13C45" w:rsidRDefault="00E13C45" w:rsidP="00E13C45">
      <w:pPr>
        <w:spacing w:before="5" w:line="276" w:lineRule="auto"/>
        <w:ind w:right="738"/>
        <w:jc w:val="both"/>
        <w:rPr>
          <w:color w:val="000000" w:themeColor="text1"/>
          <w:sz w:val="18"/>
          <w:szCs w:val="18"/>
          <w:shd w:val="clear" w:color="auto" w:fill="FFFFFF"/>
          <w:lang w:val="en-MY"/>
        </w:rPr>
      </w:pPr>
      <w:r w:rsidRPr="00E13C45">
        <w:rPr>
          <w:sz w:val="18"/>
          <w:szCs w:val="18"/>
        </w:rPr>
        <w:t xml:space="preserve">Qi </w:t>
      </w:r>
      <w:proofErr w:type="spellStart"/>
      <w:r w:rsidRPr="00E13C45">
        <w:rPr>
          <w:sz w:val="18"/>
          <w:szCs w:val="18"/>
        </w:rPr>
        <w:t>Xue</w:t>
      </w:r>
      <w:proofErr w:type="spellEnd"/>
      <w:r w:rsidRPr="00E13C45">
        <w:rPr>
          <w:sz w:val="18"/>
          <w:szCs w:val="18"/>
        </w:rPr>
        <w:t>: Writing – original draft, Visualization, Methodology, Investigation, Formal analysis, Data curation, Conceptualization. Qian Tang: Writing – review &amp; editing, Visualization, Formal analysis, Conceptualization. Lin Deng: Writing – review &amp; editing, Validation, Supervision, Resources, Project administration, Funding acquisition. Wei Luo: Writing – review &amp; editing, Conceptualization. Mingle Xia: Writing – review &amp; editing, Conceptualization. Shuang Fu: Writing – review &amp; editing, Conceptualization. </w:t>
      </w:r>
      <w:proofErr w:type="spellStart"/>
      <w:r w:rsidRPr="00E13C45">
        <w:rPr>
          <w:sz w:val="18"/>
          <w:szCs w:val="18"/>
        </w:rPr>
        <w:t>Chaoqun</w:t>
      </w:r>
      <w:proofErr w:type="spellEnd"/>
      <w:r w:rsidRPr="00E13C45">
        <w:rPr>
          <w:sz w:val="18"/>
          <w:szCs w:val="18"/>
        </w:rPr>
        <w:t xml:space="preserve"> Tan: Writing – review &amp; editing, Conceptualization. Jun Hu: Writing – review &amp; editing, Conceptualization. Rajendra Prasad Singh: Writing – review &amp; editing.</w:t>
      </w:r>
    </w:p>
    <w:p w14:paraId="6D684A13" w14:textId="77777777" w:rsidR="00F16B25" w:rsidRPr="00A557A9" w:rsidRDefault="00F16B25" w:rsidP="0044183B">
      <w:pPr>
        <w:pStyle w:val="Heading1"/>
        <w:rPr>
          <w:w w:val="110"/>
        </w:rPr>
      </w:pPr>
      <w:r w:rsidRPr="004E6EB2">
        <w:rPr>
          <w:w w:val="110"/>
        </w:rPr>
        <w:t>Conflicts of Interest</w:t>
      </w:r>
    </w:p>
    <w:p w14:paraId="54EEA826" w14:textId="77777777" w:rsidR="00F16B25" w:rsidRPr="004E6EB2" w:rsidRDefault="00F16B25" w:rsidP="00F16B25">
      <w:pPr>
        <w:spacing w:before="5" w:line="276" w:lineRule="auto"/>
        <w:ind w:right="738"/>
        <w:jc w:val="both"/>
        <w:rPr>
          <w:color w:val="000000" w:themeColor="text1"/>
          <w:sz w:val="18"/>
          <w:szCs w:val="18"/>
          <w:shd w:val="clear" w:color="auto" w:fill="FFFFFF"/>
        </w:rPr>
      </w:pPr>
      <w:r w:rsidRPr="004E6EB2">
        <w:rPr>
          <w:color w:val="000000" w:themeColor="text1"/>
          <w:sz w:val="18"/>
          <w:szCs w:val="18"/>
          <w:shd w:val="clear" w:color="auto" w:fill="FFFFFF"/>
        </w:rPr>
        <w:t>The author(s) declare(s) that there is no conflict of interest regarding the publication of this paper.</w:t>
      </w:r>
    </w:p>
    <w:p w14:paraId="47559E21" w14:textId="77777777" w:rsidR="00E13C45" w:rsidRPr="00A557A9" w:rsidRDefault="00E13C45" w:rsidP="0044183B">
      <w:pPr>
        <w:pStyle w:val="Heading1"/>
        <w:rPr>
          <w:w w:val="110"/>
        </w:rPr>
      </w:pPr>
      <w:r w:rsidRPr="004E6EB2">
        <w:rPr>
          <w:w w:val="110"/>
        </w:rPr>
        <w:t>Acknowledgment</w:t>
      </w:r>
    </w:p>
    <w:p w14:paraId="1F94E285" w14:textId="6701CFD7" w:rsidR="00F16B25" w:rsidRPr="00E13C45" w:rsidRDefault="00E13C45" w:rsidP="00E13C45">
      <w:pPr>
        <w:spacing w:before="5" w:line="276" w:lineRule="auto"/>
        <w:ind w:right="738"/>
        <w:jc w:val="both"/>
        <w:rPr>
          <w:color w:val="000000" w:themeColor="text1"/>
          <w:sz w:val="18"/>
          <w:szCs w:val="18"/>
          <w:shd w:val="clear" w:color="auto" w:fill="FFFFFF"/>
        </w:rPr>
      </w:pPr>
      <w:r w:rsidRPr="004E6EB2">
        <w:rPr>
          <w:color w:val="000000" w:themeColor="text1"/>
          <w:sz w:val="18"/>
          <w:szCs w:val="18"/>
          <w:shd w:val="clear" w:color="auto" w:fill="FFFFFF"/>
        </w:rPr>
        <w:t>This work is part of a research project, FRGS19-090-0699, supported by the Ministry of Higher Education, Malaysia, and the International Islamic University Malaysia.</w:t>
      </w:r>
    </w:p>
    <w:p w14:paraId="46CC4A15" w14:textId="5E43B84A" w:rsidR="00F16B25" w:rsidRDefault="00E13C45" w:rsidP="0044183B">
      <w:pPr>
        <w:pStyle w:val="Heading1"/>
        <w:rPr>
          <w:w w:val="110"/>
        </w:rPr>
      </w:pPr>
      <w:r>
        <w:rPr>
          <w:w w:val="110"/>
        </w:rPr>
        <w:t xml:space="preserve">Appendix A. </w:t>
      </w:r>
      <w:r w:rsidR="00F16B25">
        <w:rPr>
          <w:w w:val="110"/>
        </w:rPr>
        <w:t xml:space="preserve">Supplementary </w:t>
      </w:r>
      <w:r>
        <w:rPr>
          <w:w w:val="110"/>
        </w:rPr>
        <w:t>data</w:t>
      </w:r>
    </w:p>
    <w:p w14:paraId="56067F09" w14:textId="448D137E" w:rsidR="00E13C45" w:rsidRDefault="00E13C45" w:rsidP="00E13C45">
      <w:r>
        <w:t>Attach a separate doc file</w:t>
      </w:r>
    </w:p>
    <w:p w14:paraId="50A8A4AF" w14:textId="5EF82FB2" w:rsidR="00E13C45" w:rsidRDefault="00E13C45" w:rsidP="00E13C45">
      <w:pPr>
        <w:pStyle w:val="Heading2"/>
      </w:pPr>
      <w:r>
        <w:t>Data Availability</w:t>
      </w:r>
    </w:p>
    <w:p w14:paraId="5A673F79" w14:textId="45FADD26" w:rsidR="0073243D" w:rsidRPr="0073243D" w:rsidRDefault="00E13C45" w:rsidP="0073243D">
      <w:r>
        <w:t>Data will be made available on request</w:t>
      </w:r>
    </w:p>
    <w:p w14:paraId="077081C6" w14:textId="77E2FF40" w:rsidR="00E145CB" w:rsidRPr="004E6EB2" w:rsidRDefault="00A65ADB" w:rsidP="00EC0EF2">
      <w:pPr>
        <w:pStyle w:val="Heading1"/>
        <w:rPr>
          <w:w w:val="110"/>
        </w:rPr>
      </w:pPr>
      <w:r w:rsidRPr="004E6EB2">
        <w:rPr>
          <w:w w:val="110"/>
        </w:rPr>
        <w:t>References</w:t>
      </w:r>
    </w:p>
    <w:p w14:paraId="5244E1A3" w14:textId="77777777" w:rsidR="00A65ADB" w:rsidRPr="004E6EB2" w:rsidRDefault="00A65ADB" w:rsidP="004E6EB2">
      <w:pPr>
        <w:spacing w:before="5"/>
        <w:ind w:right="738"/>
        <w:jc w:val="both"/>
        <w:rPr>
          <w:color w:val="000000" w:themeColor="text1"/>
          <w:sz w:val="16"/>
          <w:szCs w:val="16"/>
          <w:shd w:val="clear" w:color="auto" w:fill="FFFFFF"/>
        </w:rPr>
      </w:pPr>
      <w:r w:rsidRPr="004E6EB2">
        <w:rPr>
          <w:color w:val="000000" w:themeColor="text1"/>
          <w:sz w:val="16"/>
          <w:szCs w:val="16"/>
          <w:shd w:val="clear" w:color="auto" w:fill="FFFFFF"/>
        </w:rPr>
        <w:lastRenderedPageBreak/>
        <w:t xml:space="preserve">Abdullah </w:t>
      </w:r>
      <w:proofErr w:type="spellStart"/>
      <w:r w:rsidRPr="004E6EB2">
        <w:rPr>
          <w:color w:val="000000" w:themeColor="text1"/>
          <w:sz w:val="16"/>
          <w:szCs w:val="16"/>
          <w:shd w:val="clear" w:color="auto" w:fill="FFFFFF"/>
        </w:rPr>
        <w:t>Thaidi</w:t>
      </w:r>
      <w:proofErr w:type="spellEnd"/>
      <w:r w:rsidRPr="004E6EB2">
        <w:rPr>
          <w:color w:val="000000" w:themeColor="text1"/>
          <w:sz w:val="16"/>
          <w:szCs w:val="16"/>
          <w:shd w:val="clear" w:color="auto" w:fill="FFFFFF"/>
        </w:rPr>
        <w:t xml:space="preserve">, N. I., Mat </w:t>
      </w:r>
      <w:proofErr w:type="spellStart"/>
      <w:r w:rsidRPr="004E6EB2">
        <w:rPr>
          <w:color w:val="000000" w:themeColor="text1"/>
          <w:sz w:val="16"/>
          <w:szCs w:val="16"/>
          <w:shd w:val="clear" w:color="auto" w:fill="FFFFFF"/>
        </w:rPr>
        <w:t>Jusoh</w:t>
      </w:r>
      <w:proofErr w:type="spellEnd"/>
      <w:r w:rsidRPr="004E6EB2">
        <w:rPr>
          <w:color w:val="000000" w:themeColor="text1"/>
          <w:sz w:val="16"/>
          <w:szCs w:val="16"/>
          <w:shd w:val="clear" w:color="auto" w:fill="FFFFFF"/>
        </w:rPr>
        <w:t xml:space="preserve">, H., Ghazali, A. B., </w:t>
      </w:r>
      <w:proofErr w:type="spellStart"/>
      <w:r w:rsidRPr="004E6EB2">
        <w:rPr>
          <w:color w:val="000000" w:themeColor="text1"/>
          <w:sz w:val="16"/>
          <w:szCs w:val="16"/>
          <w:shd w:val="clear" w:color="auto" w:fill="FFFFFF"/>
        </w:rPr>
        <w:t>Susanti</w:t>
      </w:r>
      <w:proofErr w:type="spellEnd"/>
      <w:r w:rsidRPr="004E6EB2">
        <w:rPr>
          <w:color w:val="000000" w:themeColor="text1"/>
          <w:sz w:val="16"/>
          <w:szCs w:val="16"/>
          <w:shd w:val="clear" w:color="auto" w:fill="FFFFFF"/>
        </w:rPr>
        <w:t xml:space="preserve">, D., &amp; </w:t>
      </w:r>
      <w:proofErr w:type="spellStart"/>
      <w:r w:rsidRPr="004E6EB2">
        <w:rPr>
          <w:color w:val="000000" w:themeColor="text1"/>
          <w:sz w:val="16"/>
          <w:szCs w:val="16"/>
          <w:shd w:val="clear" w:color="auto" w:fill="FFFFFF"/>
        </w:rPr>
        <w:t>Haron</w:t>
      </w:r>
      <w:proofErr w:type="spellEnd"/>
      <w:r w:rsidRPr="004E6EB2">
        <w:rPr>
          <w:color w:val="000000" w:themeColor="text1"/>
          <w:sz w:val="16"/>
          <w:szCs w:val="16"/>
          <w:shd w:val="clear" w:color="auto" w:fill="FFFFFF"/>
        </w:rPr>
        <w:t xml:space="preserve">, N. (2019). The Effect of Bioactive Polyphenols from </w:t>
      </w:r>
      <w:r w:rsidRPr="004E6EB2">
        <w:rPr>
          <w:i/>
          <w:color w:val="000000" w:themeColor="text1"/>
          <w:sz w:val="16"/>
          <w:szCs w:val="16"/>
          <w:shd w:val="clear" w:color="auto" w:fill="FFFFFF"/>
        </w:rPr>
        <w:t xml:space="preserve">Anacardium occidentale </w:t>
      </w:r>
      <w:r w:rsidRPr="004E6EB2">
        <w:rPr>
          <w:color w:val="000000" w:themeColor="text1"/>
          <w:sz w:val="16"/>
          <w:szCs w:val="16"/>
          <w:shd w:val="clear" w:color="auto" w:fill="FFFFFF"/>
        </w:rPr>
        <w:t xml:space="preserve">Linn. Leaves on Alpha-Amylase and Dipeptidyl Peptidase IV Activities. </w:t>
      </w:r>
      <w:r w:rsidRPr="004E6EB2">
        <w:rPr>
          <w:i/>
          <w:iCs/>
          <w:color w:val="000000" w:themeColor="text1"/>
          <w:sz w:val="16"/>
          <w:szCs w:val="16"/>
          <w:shd w:val="clear" w:color="auto" w:fill="FFFFFF"/>
        </w:rPr>
        <w:t>Indonesian Journal of Chemistry</w:t>
      </w:r>
      <w:r w:rsidRPr="004E6EB2">
        <w:rPr>
          <w:color w:val="000000" w:themeColor="text1"/>
          <w:sz w:val="16"/>
          <w:szCs w:val="16"/>
          <w:shd w:val="clear" w:color="auto" w:fill="FFFFFF"/>
        </w:rPr>
        <w:t xml:space="preserve">. </w:t>
      </w:r>
    </w:p>
    <w:p w14:paraId="1C7F0353" w14:textId="77777777" w:rsid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r w:rsidRPr="004E6EB2">
        <w:rPr>
          <w:color w:val="000000" w:themeColor="text1"/>
          <w:sz w:val="16"/>
          <w:szCs w:val="16"/>
          <w:shd w:val="clear" w:color="auto" w:fill="FFFFFF"/>
        </w:rPr>
        <w:t xml:space="preserve">Abdullahi, S., &amp; Olatunji, G. A. (2010). Antidiabetic Activity of </w:t>
      </w:r>
      <w:r w:rsidRPr="004E6EB2">
        <w:rPr>
          <w:i/>
          <w:color w:val="000000" w:themeColor="text1"/>
          <w:sz w:val="16"/>
          <w:szCs w:val="16"/>
          <w:shd w:val="clear" w:color="auto" w:fill="FFFFFF"/>
        </w:rPr>
        <w:t>Anacardium occidentale</w:t>
      </w:r>
      <w:r w:rsidRPr="004E6EB2">
        <w:rPr>
          <w:color w:val="000000" w:themeColor="text1"/>
          <w:sz w:val="16"/>
          <w:szCs w:val="16"/>
          <w:shd w:val="clear" w:color="auto" w:fill="FFFFFF"/>
        </w:rPr>
        <w:t xml:space="preserve"> in Alloxan – diabetic Rats.  </w:t>
      </w:r>
      <w:r w:rsidRPr="004E6EB2">
        <w:rPr>
          <w:i/>
          <w:iCs/>
          <w:color w:val="000000" w:themeColor="text1"/>
          <w:sz w:val="16"/>
          <w:szCs w:val="16"/>
          <w:shd w:val="clear" w:color="auto" w:fill="FFFFFF"/>
        </w:rPr>
        <w:t>Journal of Science and Technology</w:t>
      </w:r>
      <w:r w:rsidRPr="004E6EB2">
        <w:rPr>
          <w:color w:val="000000" w:themeColor="text1"/>
          <w:sz w:val="16"/>
          <w:szCs w:val="16"/>
          <w:shd w:val="clear" w:color="auto" w:fill="FFFFFF"/>
        </w:rPr>
        <w:t xml:space="preserve">, </w:t>
      </w:r>
      <w:r w:rsidRPr="004E6EB2">
        <w:rPr>
          <w:i/>
          <w:iCs/>
          <w:color w:val="000000" w:themeColor="text1"/>
          <w:sz w:val="16"/>
          <w:szCs w:val="16"/>
          <w:shd w:val="clear" w:color="auto" w:fill="FFFFFF"/>
        </w:rPr>
        <w:t>30</w:t>
      </w:r>
      <w:r w:rsidRPr="004E6EB2">
        <w:rPr>
          <w:color w:val="000000" w:themeColor="text1"/>
          <w:sz w:val="16"/>
          <w:szCs w:val="16"/>
          <w:shd w:val="clear" w:color="auto" w:fill="FFFFFF"/>
        </w:rPr>
        <w:t xml:space="preserve">(3), 35–39. </w:t>
      </w:r>
    </w:p>
    <w:p w14:paraId="2EF44DF2" w14:textId="77777777" w:rsid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proofErr w:type="spellStart"/>
      <w:r w:rsidRPr="004E6EB2">
        <w:rPr>
          <w:color w:val="000000" w:themeColor="text1"/>
          <w:sz w:val="16"/>
          <w:szCs w:val="16"/>
          <w:shd w:val="clear" w:color="auto" w:fill="FFFFFF"/>
        </w:rPr>
        <w:t>Agius</w:t>
      </w:r>
      <w:proofErr w:type="spellEnd"/>
      <w:r w:rsidRPr="004E6EB2">
        <w:rPr>
          <w:color w:val="000000" w:themeColor="text1"/>
          <w:sz w:val="16"/>
          <w:szCs w:val="16"/>
          <w:shd w:val="clear" w:color="auto" w:fill="FFFFFF"/>
        </w:rPr>
        <w:t>, L. (2008). </w:t>
      </w:r>
      <w:r w:rsidRPr="004E6EB2">
        <w:rPr>
          <w:iCs/>
          <w:color w:val="000000" w:themeColor="text1"/>
          <w:sz w:val="16"/>
          <w:szCs w:val="16"/>
          <w:shd w:val="clear" w:color="auto" w:fill="FFFFFF"/>
        </w:rPr>
        <w:t>Targeting Hepatic Glucokinase in Type 2 Diabetes: Weighing the Benefits and Risks</w:t>
      </w:r>
      <w:r w:rsidRPr="004E6EB2">
        <w:rPr>
          <w:i/>
          <w:iCs/>
          <w:color w:val="000000" w:themeColor="text1"/>
          <w:sz w:val="16"/>
          <w:szCs w:val="16"/>
          <w:shd w:val="clear" w:color="auto" w:fill="FFFFFF"/>
        </w:rPr>
        <w:t xml:space="preserve">. Diabetes, 58(1), </w:t>
      </w:r>
      <w:r w:rsidRPr="004E6EB2">
        <w:rPr>
          <w:iCs/>
          <w:color w:val="000000" w:themeColor="text1"/>
          <w:sz w:val="16"/>
          <w:szCs w:val="16"/>
          <w:shd w:val="clear" w:color="auto" w:fill="FFFFFF"/>
        </w:rPr>
        <w:t>18–20.</w:t>
      </w:r>
      <w:r w:rsidRPr="004E6EB2">
        <w:rPr>
          <w:color w:val="000000" w:themeColor="text1"/>
          <w:sz w:val="16"/>
          <w:szCs w:val="16"/>
          <w:shd w:val="clear" w:color="auto" w:fill="FFFFFF"/>
        </w:rPr>
        <w:t> </w:t>
      </w:r>
    </w:p>
    <w:p w14:paraId="2143BB11" w14:textId="77777777" w:rsid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proofErr w:type="spellStart"/>
      <w:r w:rsidRPr="004E6EB2">
        <w:rPr>
          <w:color w:val="000000" w:themeColor="text1"/>
          <w:sz w:val="16"/>
          <w:szCs w:val="16"/>
          <w:shd w:val="clear" w:color="auto" w:fill="FFFFFF"/>
        </w:rPr>
        <w:t>Aracelli</w:t>
      </w:r>
      <w:proofErr w:type="spellEnd"/>
      <w:r w:rsidRPr="004E6EB2">
        <w:rPr>
          <w:color w:val="000000" w:themeColor="text1"/>
          <w:sz w:val="16"/>
          <w:szCs w:val="16"/>
          <w:shd w:val="clear" w:color="auto" w:fill="FFFFFF"/>
        </w:rPr>
        <w:t>, de S. L., Md., T. I., Antonio, L. G. J., Joao, M. de C. e S., Marcus, V. O. B. de A., Marcia, F. C. J. P., … Jose, A. D. L. (2016). </w:t>
      </w:r>
      <w:r w:rsidRPr="004E6EB2">
        <w:rPr>
          <w:iCs/>
          <w:color w:val="000000" w:themeColor="text1"/>
          <w:sz w:val="16"/>
          <w:szCs w:val="16"/>
          <w:shd w:val="clear" w:color="auto" w:fill="FFFFFF"/>
        </w:rPr>
        <w:t>Pharmacological properties of cashew</w:t>
      </w:r>
      <w:r w:rsidRPr="004E6EB2">
        <w:rPr>
          <w:i/>
          <w:iCs/>
          <w:color w:val="000000" w:themeColor="text1"/>
          <w:sz w:val="16"/>
          <w:szCs w:val="16"/>
          <w:shd w:val="clear" w:color="auto" w:fill="FFFFFF"/>
        </w:rPr>
        <w:t xml:space="preserve"> (Anacardium occidentale). African Journal of Biotechnology, 15(35), </w:t>
      </w:r>
      <w:r w:rsidRPr="004E6EB2">
        <w:rPr>
          <w:iCs/>
          <w:color w:val="000000" w:themeColor="text1"/>
          <w:sz w:val="16"/>
          <w:szCs w:val="16"/>
          <w:shd w:val="clear" w:color="auto" w:fill="FFFFFF"/>
        </w:rPr>
        <w:t>1855–1863.</w:t>
      </w:r>
      <w:r w:rsidRPr="004E6EB2">
        <w:rPr>
          <w:color w:val="000000" w:themeColor="text1"/>
          <w:sz w:val="16"/>
          <w:szCs w:val="16"/>
          <w:shd w:val="clear" w:color="auto" w:fill="FFFFFF"/>
        </w:rPr>
        <w:t> </w:t>
      </w:r>
    </w:p>
    <w:p w14:paraId="2D4CCEFD" w14:textId="77777777" w:rsid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proofErr w:type="spellStart"/>
      <w:r w:rsidRPr="004E6EB2">
        <w:rPr>
          <w:color w:val="000000" w:themeColor="text1"/>
          <w:sz w:val="16"/>
          <w:szCs w:val="16"/>
          <w:shd w:val="clear" w:color="auto" w:fill="FFFFFF"/>
        </w:rPr>
        <w:t>Baig</w:t>
      </w:r>
      <w:proofErr w:type="spellEnd"/>
      <w:r w:rsidRPr="004E6EB2">
        <w:rPr>
          <w:color w:val="000000" w:themeColor="text1"/>
          <w:sz w:val="16"/>
          <w:szCs w:val="16"/>
          <w:shd w:val="clear" w:color="auto" w:fill="FFFFFF"/>
        </w:rPr>
        <w:t xml:space="preserve">, M. </w:t>
      </w:r>
      <w:proofErr w:type="spellStart"/>
      <w:proofErr w:type="gramStart"/>
      <w:r w:rsidRPr="004E6EB2">
        <w:rPr>
          <w:color w:val="000000" w:themeColor="text1"/>
          <w:sz w:val="16"/>
          <w:szCs w:val="16"/>
          <w:shd w:val="clear" w:color="auto" w:fill="FFFFFF"/>
        </w:rPr>
        <w:t>H.,Ahmad</w:t>
      </w:r>
      <w:proofErr w:type="spellEnd"/>
      <w:proofErr w:type="gramEnd"/>
      <w:r w:rsidRPr="004E6EB2">
        <w:rPr>
          <w:color w:val="000000" w:themeColor="text1"/>
          <w:sz w:val="16"/>
          <w:szCs w:val="16"/>
          <w:shd w:val="clear" w:color="auto" w:fill="FFFFFF"/>
        </w:rPr>
        <w:t xml:space="preserve">, K., Rabbani, G., </w:t>
      </w:r>
      <w:proofErr w:type="spellStart"/>
      <w:r w:rsidRPr="004E6EB2">
        <w:rPr>
          <w:color w:val="000000" w:themeColor="text1"/>
          <w:sz w:val="16"/>
          <w:szCs w:val="16"/>
          <w:shd w:val="clear" w:color="auto" w:fill="FFFFFF"/>
        </w:rPr>
        <w:t>Danishuddin</w:t>
      </w:r>
      <w:proofErr w:type="spellEnd"/>
      <w:r w:rsidRPr="004E6EB2">
        <w:rPr>
          <w:color w:val="000000" w:themeColor="text1"/>
          <w:sz w:val="16"/>
          <w:szCs w:val="16"/>
          <w:shd w:val="clear" w:color="auto" w:fill="FFFFFF"/>
        </w:rPr>
        <w:t>, M., &amp; Choi, I. (2018). Computer Aided Drug Design and its Application to the Development of Potential Drugs for Neurodegenerative Disorders. </w:t>
      </w:r>
      <w:r w:rsidRPr="004E6EB2">
        <w:rPr>
          <w:i/>
          <w:iCs/>
          <w:color w:val="000000" w:themeColor="text1"/>
          <w:sz w:val="16"/>
          <w:szCs w:val="16"/>
          <w:shd w:val="clear" w:color="auto" w:fill="FFFFFF"/>
        </w:rPr>
        <w:t>Current neuropharmacology</w:t>
      </w:r>
      <w:r w:rsidRPr="004E6EB2">
        <w:rPr>
          <w:color w:val="000000" w:themeColor="text1"/>
          <w:sz w:val="16"/>
          <w:szCs w:val="16"/>
          <w:shd w:val="clear" w:color="auto" w:fill="FFFFFF"/>
        </w:rPr>
        <w:t>, </w:t>
      </w:r>
      <w:r w:rsidRPr="004E6EB2">
        <w:rPr>
          <w:i/>
          <w:iCs/>
          <w:color w:val="000000" w:themeColor="text1"/>
          <w:sz w:val="16"/>
          <w:szCs w:val="16"/>
          <w:shd w:val="clear" w:color="auto" w:fill="FFFFFF"/>
        </w:rPr>
        <w:t>16</w:t>
      </w:r>
      <w:r w:rsidRPr="004E6EB2">
        <w:rPr>
          <w:color w:val="000000" w:themeColor="text1"/>
          <w:sz w:val="16"/>
          <w:szCs w:val="16"/>
          <w:shd w:val="clear" w:color="auto" w:fill="FFFFFF"/>
        </w:rPr>
        <w:t xml:space="preserve">(6), 740–748. </w:t>
      </w:r>
    </w:p>
    <w:p w14:paraId="31458CD8" w14:textId="77777777" w:rsid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r w:rsidRPr="004E6EB2">
        <w:rPr>
          <w:color w:val="000000" w:themeColor="text1"/>
          <w:sz w:val="16"/>
          <w:szCs w:val="16"/>
          <w:shd w:val="clear" w:color="auto" w:fill="FFFFFF"/>
        </w:rPr>
        <w:t xml:space="preserve">Baptista, A., Gonçalves, R. V., </w:t>
      </w:r>
      <w:proofErr w:type="spellStart"/>
      <w:r w:rsidRPr="004E6EB2">
        <w:rPr>
          <w:color w:val="000000" w:themeColor="text1"/>
          <w:sz w:val="16"/>
          <w:szCs w:val="16"/>
          <w:shd w:val="clear" w:color="auto" w:fill="FFFFFF"/>
        </w:rPr>
        <w:t>Bressan</w:t>
      </w:r>
      <w:proofErr w:type="spellEnd"/>
      <w:r w:rsidRPr="004E6EB2">
        <w:rPr>
          <w:color w:val="000000" w:themeColor="text1"/>
          <w:sz w:val="16"/>
          <w:szCs w:val="16"/>
          <w:shd w:val="clear" w:color="auto" w:fill="FFFFFF"/>
        </w:rPr>
        <w:t xml:space="preserve">, J., &amp; do </w:t>
      </w:r>
      <w:proofErr w:type="spellStart"/>
      <w:r w:rsidRPr="004E6EB2">
        <w:rPr>
          <w:color w:val="000000" w:themeColor="text1"/>
          <w:sz w:val="16"/>
          <w:szCs w:val="16"/>
          <w:shd w:val="clear" w:color="auto" w:fill="FFFFFF"/>
        </w:rPr>
        <w:t>Carmo</w:t>
      </w:r>
      <w:proofErr w:type="spellEnd"/>
      <w:r w:rsidRPr="004E6EB2">
        <w:rPr>
          <w:color w:val="000000" w:themeColor="text1"/>
          <w:sz w:val="16"/>
          <w:szCs w:val="16"/>
          <w:shd w:val="clear" w:color="auto" w:fill="FFFFFF"/>
        </w:rPr>
        <w:t xml:space="preserve"> Gouveia </w:t>
      </w:r>
      <w:proofErr w:type="spellStart"/>
      <w:r w:rsidRPr="004E6EB2">
        <w:rPr>
          <w:color w:val="000000" w:themeColor="text1"/>
          <w:sz w:val="16"/>
          <w:szCs w:val="16"/>
          <w:shd w:val="clear" w:color="auto" w:fill="FFFFFF"/>
        </w:rPr>
        <w:t>Pelúzio</w:t>
      </w:r>
      <w:proofErr w:type="spellEnd"/>
      <w:r w:rsidRPr="004E6EB2">
        <w:rPr>
          <w:color w:val="000000" w:themeColor="text1"/>
          <w:sz w:val="16"/>
          <w:szCs w:val="16"/>
          <w:shd w:val="clear" w:color="auto" w:fill="FFFFFF"/>
        </w:rPr>
        <w:t>, M. (2018). Antioxidant and Antimicrobial Activities of Crude Extracts and Fractions of Cashew (</w:t>
      </w:r>
      <w:r w:rsidRPr="004E6EB2">
        <w:rPr>
          <w:i/>
          <w:color w:val="000000" w:themeColor="text1"/>
          <w:sz w:val="16"/>
          <w:szCs w:val="16"/>
          <w:shd w:val="clear" w:color="auto" w:fill="FFFFFF"/>
        </w:rPr>
        <w:t>Anacardium occidentale</w:t>
      </w:r>
      <w:r w:rsidRPr="004E6EB2">
        <w:rPr>
          <w:color w:val="000000" w:themeColor="text1"/>
          <w:sz w:val="16"/>
          <w:szCs w:val="16"/>
          <w:shd w:val="clear" w:color="auto" w:fill="FFFFFF"/>
        </w:rPr>
        <w:t xml:space="preserve"> L.), </w:t>
      </w:r>
      <w:proofErr w:type="spellStart"/>
      <w:r w:rsidRPr="004E6EB2">
        <w:rPr>
          <w:color w:val="000000" w:themeColor="text1"/>
          <w:sz w:val="16"/>
          <w:szCs w:val="16"/>
          <w:shd w:val="clear" w:color="auto" w:fill="FFFFFF"/>
        </w:rPr>
        <w:t>Cajui</w:t>
      </w:r>
      <w:proofErr w:type="spellEnd"/>
      <w:r w:rsidRPr="004E6EB2">
        <w:rPr>
          <w:color w:val="000000" w:themeColor="text1"/>
          <w:sz w:val="16"/>
          <w:szCs w:val="16"/>
          <w:shd w:val="clear" w:color="auto" w:fill="FFFFFF"/>
        </w:rPr>
        <w:t xml:space="preserve"> (</w:t>
      </w:r>
      <w:r w:rsidRPr="004E6EB2">
        <w:rPr>
          <w:i/>
          <w:color w:val="000000" w:themeColor="text1"/>
          <w:sz w:val="16"/>
          <w:szCs w:val="16"/>
          <w:shd w:val="clear" w:color="auto" w:fill="FFFFFF"/>
        </w:rPr>
        <w:t xml:space="preserve">Anacardium </w:t>
      </w:r>
      <w:proofErr w:type="spellStart"/>
      <w:r w:rsidRPr="004E6EB2">
        <w:rPr>
          <w:i/>
          <w:color w:val="000000" w:themeColor="text1"/>
          <w:sz w:val="16"/>
          <w:szCs w:val="16"/>
          <w:shd w:val="clear" w:color="auto" w:fill="FFFFFF"/>
        </w:rPr>
        <w:t>microcarpum</w:t>
      </w:r>
      <w:proofErr w:type="spellEnd"/>
      <w:r w:rsidRPr="004E6EB2">
        <w:rPr>
          <w:color w:val="000000" w:themeColor="text1"/>
          <w:sz w:val="16"/>
          <w:szCs w:val="16"/>
          <w:shd w:val="clear" w:color="auto" w:fill="FFFFFF"/>
        </w:rPr>
        <w:t xml:space="preserve">), and </w:t>
      </w:r>
      <w:proofErr w:type="spellStart"/>
      <w:r w:rsidRPr="004E6EB2">
        <w:rPr>
          <w:color w:val="000000" w:themeColor="text1"/>
          <w:sz w:val="16"/>
          <w:szCs w:val="16"/>
          <w:shd w:val="clear" w:color="auto" w:fill="FFFFFF"/>
        </w:rPr>
        <w:t>Pequi</w:t>
      </w:r>
      <w:proofErr w:type="spellEnd"/>
      <w:r w:rsidRPr="004E6EB2">
        <w:rPr>
          <w:color w:val="000000" w:themeColor="text1"/>
          <w:sz w:val="16"/>
          <w:szCs w:val="16"/>
          <w:shd w:val="clear" w:color="auto" w:fill="FFFFFF"/>
        </w:rPr>
        <w:t xml:space="preserve"> (</w:t>
      </w:r>
      <w:proofErr w:type="spellStart"/>
      <w:r w:rsidRPr="004E6EB2">
        <w:rPr>
          <w:i/>
          <w:color w:val="000000" w:themeColor="text1"/>
          <w:sz w:val="16"/>
          <w:szCs w:val="16"/>
          <w:shd w:val="clear" w:color="auto" w:fill="FFFFFF"/>
        </w:rPr>
        <w:t>Caryocar</w:t>
      </w:r>
      <w:proofErr w:type="spellEnd"/>
      <w:r w:rsidRPr="004E6EB2">
        <w:rPr>
          <w:i/>
          <w:color w:val="000000" w:themeColor="text1"/>
          <w:sz w:val="16"/>
          <w:szCs w:val="16"/>
          <w:shd w:val="clear" w:color="auto" w:fill="FFFFFF"/>
        </w:rPr>
        <w:t xml:space="preserve"> </w:t>
      </w:r>
      <w:proofErr w:type="spellStart"/>
      <w:r w:rsidRPr="004E6EB2">
        <w:rPr>
          <w:i/>
          <w:color w:val="000000" w:themeColor="text1"/>
          <w:sz w:val="16"/>
          <w:szCs w:val="16"/>
          <w:shd w:val="clear" w:color="auto" w:fill="FFFFFF"/>
        </w:rPr>
        <w:t>brasiliense</w:t>
      </w:r>
      <w:proofErr w:type="spellEnd"/>
      <w:r w:rsidRPr="004E6EB2">
        <w:rPr>
          <w:color w:val="000000" w:themeColor="text1"/>
          <w:sz w:val="16"/>
          <w:szCs w:val="16"/>
          <w:shd w:val="clear" w:color="auto" w:fill="FFFFFF"/>
        </w:rPr>
        <w:t xml:space="preserve"> C.): A systematic Review. </w:t>
      </w:r>
      <w:r w:rsidRPr="004E6EB2">
        <w:rPr>
          <w:i/>
          <w:iCs/>
          <w:color w:val="000000" w:themeColor="text1"/>
          <w:sz w:val="16"/>
          <w:szCs w:val="16"/>
          <w:shd w:val="clear" w:color="auto" w:fill="FFFFFF"/>
        </w:rPr>
        <w:t>Oxidative Medicine and Cellular Longevity</w:t>
      </w:r>
      <w:r w:rsidRPr="004E6EB2">
        <w:rPr>
          <w:color w:val="000000" w:themeColor="text1"/>
          <w:sz w:val="16"/>
          <w:szCs w:val="16"/>
          <w:shd w:val="clear" w:color="auto" w:fill="FFFFFF"/>
        </w:rPr>
        <w:t xml:space="preserve">. </w:t>
      </w:r>
    </w:p>
    <w:p w14:paraId="5EB273C0" w14:textId="77777777" w:rsidR="004E6EB2" w:rsidRP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r w:rsidRPr="004E6EB2">
        <w:rPr>
          <w:color w:val="000000" w:themeColor="text1"/>
          <w:sz w:val="16"/>
          <w:szCs w:val="16"/>
          <w:shd w:val="clear" w:color="auto" w:fill="FFFFFF"/>
          <w:lang w:val="en-MY"/>
        </w:rPr>
        <w:t xml:space="preserve">Berg, J. M., </w:t>
      </w:r>
      <w:proofErr w:type="spellStart"/>
      <w:r w:rsidRPr="004E6EB2">
        <w:rPr>
          <w:color w:val="000000" w:themeColor="text1"/>
          <w:sz w:val="16"/>
          <w:szCs w:val="16"/>
          <w:shd w:val="clear" w:color="auto" w:fill="FFFFFF"/>
          <w:lang w:val="en-MY"/>
        </w:rPr>
        <w:t>Tymoczko</w:t>
      </w:r>
      <w:proofErr w:type="spellEnd"/>
      <w:r w:rsidRPr="004E6EB2">
        <w:rPr>
          <w:color w:val="000000" w:themeColor="text1"/>
          <w:sz w:val="16"/>
          <w:szCs w:val="16"/>
          <w:shd w:val="clear" w:color="auto" w:fill="FFFFFF"/>
          <w:lang w:val="en-MY"/>
        </w:rPr>
        <w:t xml:space="preserve">, J. L. &amp; </w:t>
      </w:r>
      <w:proofErr w:type="spellStart"/>
      <w:r w:rsidRPr="004E6EB2">
        <w:rPr>
          <w:color w:val="000000" w:themeColor="text1"/>
          <w:sz w:val="16"/>
          <w:szCs w:val="16"/>
          <w:shd w:val="clear" w:color="auto" w:fill="FFFFFF"/>
          <w:lang w:val="en-MY"/>
        </w:rPr>
        <w:t>Stryer</w:t>
      </w:r>
      <w:proofErr w:type="spellEnd"/>
      <w:r w:rsidRPr="004E6EB2">
        <w:rPr>
          <w:color w:val="000000" w:themeColor="text1"/>
          <w:sz w:val="16"/>
          <w:szCs w:val="16"/>
          <w:shd w:val="clear" w:color="auto" w:fill="FFFFFF"/>
          <w:lang w:val="en-MY"/>
        </w:rPr>
        <w:t>, L. (2002). Biochemistry: Section 1.3, Chemical Bonds in Biochemistry (5</w:t>
      </w:r>
      <w:r w:rsidRPr="004E6EB2">
        <w:rPr>
          <w:color w:val="000000" w:themeColor="text1"/>
          <w:sz w:val="16"/>
          <w:szCs w:val="16"/>
          <w:shd w:val="clear" w:color="auto" w:fill="FFFFFF"/>
          <w:vertAlign w:val="superscript"/>
          <w:lang w:val="en-MY"/>
        </w:rPr>
        <w:t>th</w:t>
      </w:r>
      <w:r w:rsidRPr="004E6EB2">
        <w:rPr>
          <w:color w:val="000000" w:themeColor="text1"/>
          <w:sz w:val="16"/>
          <w:szCs w:val="16"/>
          <w:shd w:val="clear" w:color="auto" w:fill="FFFFFF"/>
          <w:lang w:val="en-MY"/>
        </w:rPr>
        <w:t xml:space="preserve"> ed). New York, NY: W H Freeman 2002. </w:t>
      </w:r>
    </w:p>
    <w:p w14:paraId="07F8DFB4" w14:textId="77777777" w:rsid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proofErr w:type="spellStart"/>
      <w:r w:rsidRPr="004E6EB2">
        <w:rPr>
          <w:color w:val="000000" w:themeColor="text1"/>
          <w:sz w:val="16"/>
          <w:szCs w:val="16"/>
          <w:shd w:val="clear" w:color="auto" w:fill="FFFFFF"/>
        </w:rPr>
        <w:t>Chotphruethipong</w:t>
      </w:r>
      <w:proofErr w:type="spellEnd"/>
      <w:r w:rsidRPr="004E6EB2">
        <w:rPr>
          <w:color w:val="000000" w:themeColor="text1"/>
          <w:sz w:val="16"/>
          <w:szCs w:val="16"/>
          <w:shd w:val="clear" w:color="auto" w:fill="FFFFFF"/>
        </w:rPr>
        <w:t xml:space="preserve">, L., </w:t>
      </w:r>
      <w:proofErr w:type="spellStart"/>
      <w:r w:rsidRPr="004E6EB2">
        <w:rPr>
          <w:color w:val="000000" w:themeColor="text1"/>
          <w:sz w:val="16"/>
          <w:szCs w:val="16"/>
          <w:shd w:val="clear" w:color="auto" w:fill="FFFFFF"/>
        </w:rPr>
        <w:t>Benjakul</w:t>
      </w:r>
      <w:proofErr w:type="spellEnd"/>
      <w:r w:rsidRPr="004E6EB2">
        <w:rPr>
          <w:color w:val="000000" w:themeColor="text1"/>
          <w:sz w:val="16"/>
          <w:szCs w:val="16"/>
          <w:shd w:val="clear" w:color="auto" w:fill="FFFFFF"/>
        </w:rPr>
        <w:t xml:space="preserve">, S., &amp; </w:t>
      </w:r>
      <w:proofErr w:type="spellStart"/>
      <w:r w:rsidRPr="004E6EB2">
        <w:rPr>
          <w:color w:val="000000" w:themeColor="text1"/>
          <w:sz w:val="16"/>
          <w:szCs w:val="16"/>
          <w:shd w:val="clear" w:color="auto" w:fill="FFFFFF"/>
        </w:rPr>
        <w:t>Kijroongrojana</w:t>
      </w:r>
      <w:proofErr w:type="spellEnd"/>
      <w:r w:rsidRPr="004E6EB2">
        <w:rPr>
          <w:color w:val="000000" w:themeColor="text1"/>
          <w:sz w:val="16"/>
          <w:szCs w:val="16"/>
          <w:shd w:val="clear" w:color="auto" w:fill="FFFFFF"/>
        </w:rPr>
        <w:t>, K. (2019). </w:t>
      </w:r>
      <w:r w:rsidRPr="004E6EB2">
        <w:rPr>
          <w:i/>
          <w:iCs/>
          <w:color w:val="000000" w:themeColor="text1"/>
          <w:sz w:val="16"/>
          <w:szCs w:val="16"/>
          <w:shd w:val="clear" w:color="auto" w:fill="FFFFFF"/>
        </w:rPr>
        <w:t>Ultrasound assisted extraction of antioxidative phenolics from cashew (Anacardium occidentale L.) leaves. Journal of Food Science and Technology.</w:t>
      </w:r>
      <w:r w:rsidRPr="004E6EB2">
        <w:rPr>
          <w:color w:val="000000" w:themeColor="text1"/>
          <w:sz w:val="16"/>
          <w:szCs w:val="16"/>
          <w:shd w:val="clear" w:color="auto" w:fill="FFFFFF"/>
        </w:rPr>
        <w:t> </w:t>
      </w:r>
    </w:p>
    <w:p w14:paraId="3AA79971" w14:textId="77777777" w:rsidR="004E6EB2" w:rsidRP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r w:rsidRPr="004E6EB2">
        <w:rPr>
          <w:color w:val="000000" w:themeColor="text1"/>
          <w:sz w:val="16"/>
          <w:szCs w:val="16"/>
          <w:shd w:val="clear" w:color="auto" w:fill="FFFFFF"/>
        </w:rPr>
        <w:t xml:space="preserve">Dias, C. CQ., </w:t>
      </w:r>
      <w:proofErr w:type="spellStart"/>
      <w:r w:rsidRPr="004E6EB2">
        <w:rPr>
          <w:color w:val="000000" w:themeColor="text1"/>
          <w:sz w:val="16"/>
          <w:szCs w:val="16"/>
          <w:shd w:val="clear" w:color="auto" w:fill="FFFFFF"/>
        </w:rPr>
        <w:t>Madruga</w:t>
      </w:r>
      <w:proofErr w:type="spellEnd"/>
      <w:r w:rsidRPr="004E6EB2">
        <w:rPr>
          <w:color w:val="000000" w:themeColor="text1"/>
          <w:sz w:val="16"/>
          <w:szCs w:val="16"/>
          <w:shd w:val="clear" w:color="auto" w:fill="FFFFFF"/>
        </w:rPr>
        <w:t xml:space="preserve">, M. S., Pintado, M. M. E., Almeida, G. H. O., Alves, A. P. V., </w:t>
      </w:r>
      <w:proofErr w:type="spellStart"/>
      <w:r w:rsidRPr="004E6EB2">
        <w:rPr>
          <w:color w:val="000000" w:themeColor="text1"/>
          <w:sz w:val="16"/>
          <w:szCs w:val="16"/>
          <w:shd w:val="clear" w:color="auto" w:fill="FFFFFF"/>
        </w:rPr>
        <w:t>Dantas</w:t>
      </w:r>
      <w:proofErr w:type="spellEnd"/>
      <w:r w:rsidRPr="004E6EB2">
        <w:rPr>
          <w:color w:val="000000" w:themeColor="text1"/>
          <w:sz w:val="16"/>
          <w:szCs w:val="16"/>
          <w:shd w:val="clear" w:color="auto" w:fill="FFFFFF"/>
        </w:rPr>
        <w:t>, F. A., … Soares, J. K. B. (2019). Cashew nuts (</w:t>
      </w:r>
      <w:r w:rsidRPr="004E6EB2">
        <w:rPr>
          <w:i/>
          <w:color w:val="000000" w:themeColor="text1"/>
          <w:sz w:val="16"/>
          <w:szCs w:val="16"/>
          <w:shd w:val="clear" w:color="auto" w:fill="FFFFFF"/>
        </w:rPr>
        <w:t>Anacardium occidentale</w:t>
      </w:r>
      <w:r w:rsidRPr="004E6EB2">
        <w:rPr>
          <w:color w:val="000000" w:themeColor="text1"/>
          <w:sz w:val="16"/>
          <w:szCs w:val="16"/>
          <w:shd w:val="clear" w:color="auto" w:fill="FFFFFF"/>
        </w:rPr>
        <w:t xml:space="preserve"> L.) decrease visceral fat, yet augment glucose in </w:t>
      </w:r>
      <w:proofErr w:type="spellStart"/>
      <w:r w:rsidRPr="004E6EB2">
        <w:rPr>
          <w:color w:val="000000" w:themeColor="text1"/>
          <w:sz w:val="16"/>
          <w:szCs w:val="16"/>
          <w:shd w:val="clear" w:color="auto" w:fill="FFFFFF"/>
        </w:rPr>
        <w:t>dyslipidemic</w:t>
      </w:r>
      <w:proofErr w:type="spellEnd"/>
      <w:r w:rsidRPr="004E6EB2">
        <w:rPr>
          <w:color w:val="000000" w:themeColor="text1"/>
          <w:sz w:val="16"/>
          <w:szCs w:val="16"/>
          <w:shd w:val="clear" w:color="auto" w:fill="FFFFFF"/>
        </w:rPr>
        <w:t xml:space="preserve"> rats. </w:t>
      </w:r>
      <w:r w:rsidRPr="004E6EB2">
        <w:rPr>
          <w:i/>
          <w:color w:val="000000" w:themeColor="text1"/>
          <w:sz w:val="16"/>
          <w:szCs w:val="16"/>
          <w:shd w:val="clear" w:color="auto" w:fill="FFFFFF"/>
        </w:rPr>
        <w:t>PLOS ONE, 14(12).</w:t>
      </w:r>
    </w:p>
    <w:p w14:paraId="5D05DC82" w14:textId="77777777" w:rsid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r w:rsidRPr="004E6EB2">
        <w:rPr>
          <w:color w:val="000000" w:themeColor="text1"/>
          <w:sz w:val="16"/>
          <w:szCs w:val="16"/>
          <w:shd w:val="clear" w:color="auto" w:fill="FFFFFF"/>
        </w:rPr>
        <w:t>El-</w:t>
      </w:r>
      <w:proofErr w:type="spellStart"/>
      <w:r w:rsidRPr="004E6EB2">
        <w:rPr>
          <w:color w:val="000000" w:themeColor="text1"/>
          <w:sz w:val="16"/>
          <w:szCs w:val="16"/>
          <w:shd w:val="clear" w:color="auto" w:fill="FFFFFF"/>
        </w:rPr>
        <w:t>Kabbani</w:t>
      </w:r>
      <w:proofErr w:type="spellEnd"/>
      <w:r w:rsidRPr="004E6EB2">
        <w:rPr>
          <w:color w:val="000000" w:themeColor="text1"/>
          <w:sz w:val="16"/>
          <w:szCs w:val="16"/>
          <w:shd w:val="clear" w:color="auto" w:fill="FFFFFF"/>
        </w:rPr>
        <w:t>, O., Ruiz, F., Darmanin, C., &amp; Chung, R. P.-T. (2004). </w:t>
      </w:r>
      <w:r w:rsidRPr="004E6EB2">
        <w:rPr>
          <w:i/>
          <w:iCs/>
          <w:color w:val="000000" w:themeColor="text1"/>
          <w:sz w:val="16"/>
          <w:szCs w:val="16"/>
          <w:shd w:val="clear" w:color="auto" w:fill="FFFFFF"/>
        </w:rPr>
        <w:t xml:space="preserve">Aldose reductase structures: implications for mechanism and inhibition. Cellular and Molecular Life Sciences (CMLS), 61(7-8), </w:t>
      </w:r>
      <w:r w:rsidRPr="004E6EB2">
        <w:rPr>
          <w:iCs/>
          <w:color w:val="000000" w:themeColor="text1"/>
          <w:sz w:val="16"/>
          <w:szCs w:val="16"/>
          <w:shd w:val="clear" w:color="auto" w:fill="FFFFFF"/>
        </w:rPr>
        <w:t>750–762.</w:t>
      </w:r>
      <w:r w:rsidRPr="004E6EB2">
        <w:rPr>
          <w:color w:val="000000" w:themeColor="text1"/>
          <w:sz w:val="16"/>
          <w:szCs w:val="16"/>
          <w:shd w:val="clear" w:color="auto" w:fill="FFFFFF"/>
        </w:rPr>
        <w:t> </w:t>
      </w:r>
    </w:p>
    <w:p w14:paraId="7D3D5FE7" w14:textId="77777777" w:rsid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proofErr w:type="spellStart"/>
      <w:r w:rsidRPr="004E6EB2">
        <w:rPr>
          <w:color w:val="000000" w:themeColor="text1"/>
          <w:sz w:val="16"/>
          <w:szCs w:val="16"/>
          <w:shd w:val="clear" w:color="auto" w:fill="FFFFFF"/>
        </w:rPr>
        <w:t>Fikrika</w:t>
      </w:r>
      <w:proofErr w:type="spellEnd"/>
      <w:r w:rsidRPr="004E6EB2">
        <w:rPr>
          <w:color w:val="000000" w:themeColor="text1"/>
          <w:sz w:val="16"/>
          <w:szCs w:val="16"/>
          <w:shd w:val="clear" w:color="auto" w:fill="FFFFFF"/>
        </w:rPr>
        <w:t xml:space="preserve">, H., </w:t>
      </w:r>
      <w:proofErr w:type="spellStart"/>
      <w:r w:rsidRPr="004E6EB2">
        <w:rPr>
          <w:color w:val="000000" w:themeColor="text1"/>
          <w:sz w:val="16"/>
          <w:szCs w:val="16"/>
          <w:shd w:val="clear" w:color="auto" w:fill="FFFFFF"/>
        </w:rPr>
        <w:t>Ambarsari</w:t>
      </w:r>
      <w:proofErr w:type="spellEnd"/>
      <w:r w:rsidRPr="004E6EB2">
        <w:rPr>
          <w:color w:val="000000" w:themeColor="text1"/>
          <w:sz w:val="16"/>
          <w:szCs w:val="16"/>
          <w:shd w:val="clear" w:color="auto" w:fill="FFFFFF"/>
        </w:rPr>
        <w:t xml:space="preserve">, L., &amp; </w:t>
      </w:r>
      <w:proofErr w:type="spellStart"/>
      <w:r w:rsidRPr="004E6EB2">
        <w:rPr>
          <w:color w:val="000000" w:themeColor="text1"/>
          <w:sz w:val="16"/>
          <w:szCs w:val="16"/>
          <w:shd w:val="clear" w:color="auto" w:fill="FFFFFF"/>
        </w:rPr>
        <w:t>Sumaryada</w:t>
      </w:r>
      <w:proofErr w:type="spellEnd"/>
      <w:r w:rsidRPr="004E6EB2">
        <w:rPr>
          <w:color w:val="000000" w:themeColor="text1"/>
          <w:sz w:val="16"/>
          <w:szCs w:val="16"/>
          <w:shd w:val="clear" w:color="auto" w:fill="FFFFFF"/>
        </w:rPr>
        <w:t>, T. (2016). </w:t>
      </w:r>
      <w:r w:rsidRPr="004E6EB2">
        <w:rPr>
          <w:iCs/>
          <w:color w:val="000000" w:themeColor="text1"/>
          <w:sz w:val="16"/>
          <w:szCs w:val="16"/>
          <w:shd w:val="clear" w:color="auto" w:fill="FFFFFF"/>
        </w:rPr>
        <w:t>Molecular Docking Studies of Catechin and Its Derivatives as Anti-bacterial Inhibitor for Glucosamine-6-Phosphate Synthase</w:t>
      </w:r>
      <w:r w:rsidRPr="004E6EB2">
        <w:rPr>
          <w:i/>
          <w:iCs/>
          <w:color w:val="000000" w:themeColor="text1"/>
          <w:sz w:val="16"/>
          <w:szCs w:val="16"/>
          <w:shd w:val="clear" w:color="auto" w:fill="FFFFFF"/>
        </w:rPr>
        <w:t>. IOP Conference Series: Earth and Environmental Science, 31, 012009.</w:t>
      </w:r>
      <w:r w:rsidRPr="004E6EB2">
        <w:rPr>
          <w:color w:val="000000" w:themeColor="text1"/>
          <w:sz w:val="16"/>
          <w:szCs w:val="16"/>
          <w:shd w:val="clear" w:color="auto" w:fill="FFFFFF"/>
        </w:rPr>
        <w:t> </w:t>
      </w:r>
    </w:p>
    <w:p w14:paraId="2EF2AC08" w14:textId="77777777" w:rsid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r w:rsidRPr="004E6EB2">
        <w:rPr>
          <w:color w:val="000000" w:themeColor="text1"/>
          <w:sz w:val="16"/>
          <w:szCs w:val="16"/>
          <w:shd w:val="clear" w:color="auto" w:fill="FFFFFF"/>
        </w:rPr>
        <w:t xml:space="preserve">Hebert, L. F., Jr, Daniels, M. C., Zhou, J., Crook, E. D., Turner, R. L., Simmons, S. T., </w:t>
      </w:r>
      <w:proofErr w:type="spellStart"/>
      <w:r w:rsidRPr="004E6EB2">
        <w:rPr>
          <w:color w:val="000000" w:themeColor="text1"/>
          <w:sz w:val="16"/>
          <w:szCs w:val="16"/>
          <w:shd w:val="clear" w:color="auto" w:fill="FFFFFF"/>
        </w:rPr>
        <w:t>Neidigh</w:t>
      </w:r>
      <w:proofErr w:type="spellEnd"/>
      <w:r w:rsidRPr="004E6EB2">
        <w:rPr>
          <w:color w:val="000000" w:themeColor="text1"/>
          <w:sz w:val="16"/>
          <w:szCs w:val="16"/>
          <w:shd w:val="clear" w:color="auto" w:fill="FFFFFF"/>
        </w:rPr>
        <w:t xml:space="preserve">, J. L., Zhu, J. S., Baron, A. D., &amp; McClain, D. A. (1996). Overexpression of </w:t>
      </w:r>
      <w:proofErr w:type="gramStart"/>
      <w:r w:rsidRPr="004E6EB2">
        <w:rPr>
          <w:color w:val="000000" w:themeColor="text1"/>
          <w:sz w:val="16"/>
          <w:szCs w:val="16"/>
          <w:shd w:val="clear" w:color="auto" w:fill="FFFFFF"/>
        </w:rPr>
        <w:t>glutamine:fructose</w:t>
      </w:r>
      <w:proofErr w:type="gramEnd"/>
      <w:r w:rsidRPr="004E6EB2">
        <w:rPr>
          <w:color w:val="000000" w:themeColor="text1"/>
          <w:sz w:val="16"/>
          <w:szCs w:val="16"/>
          <w:shd w:val="clear" w:color="auto" w:fill="FFFFFF"/>
        </w:rPr>
        <w:t xml:space="preserve">-6-phosphate </w:t>
      </w:r>
      <w:proofErr w:type="spellStart"/>
      <w:r w:rsidRPr="004E6EB2">
        <w:rPr>
          <w:color w:val="000000" w:themeColor="text1"/>
          <w:sz w:val="16"/>
          <w:szCs w:val="16"/>
          <w:shd w:val="clear" w:color="auto" w:fill="FFFFFF"/>
        </w:rPr>
        <w:t>amidotransferase</w:t>
      </w:r>
      <w:proofErr w:type="spellEnd"/>
      <w:r w:rsidRPr="004E6EB2">
        <w:rPr>
          <w:color w:val="000000" w:themeColor="text1"/>
          <w:sz w:val="16"/>
          <w:szCs w:val="16"/>
          <w:shd w:val="clear" w:color="auto" w:fill="FFFFFF"/>
        </w:rPr>
        <w:t xml:space="preserve"> in transgenic mice leads to insulin resistance. </w:t>
      </w:r>
      <w:r w:rsidRPr="004E6EB2">
        <w:rPr>
          <w:i/>
          <w:iCs/>
          <w:color w:val="000000" w:themeColor="text1"/>
          <w:sz w:val="16"/>
          <w:szCs w:val="16"/>
          <w:shd w:val="clear" w:color="auto" w:fill="FFFFFF"/>
        </w:rPr>
        <w:t>The Journal of clinical investigation</w:t>
      </w:r>
      <w:r w:rsidRPr="004E6EB2">
        <w:rPr>
          <w:color w:val="000000" w:themeColor="text1"/>
          <w:sz w:val="16"/>
          <w:szCs w:val="16"/>
          <w:shd w:val="clear" w:color="auto" w:fill="FFFFFF"/>
        </w:rPr>
        <w:t>, </w:t>
      </w:r>
      <w:r w:rsidRPr="004E6EB2">
        <w:rPr>
          <w:i/>
          <w:iCs/>
          <w:color w:val="000000" w:themeColor="text1"/>
          <w:sz w:val="16"/>
          <w:szCs w:val="16"/>
          <w:shd w:val="clear" w:color="auto" w:fill="FFFFFF"/>
        </w:rPr>
        <w:t>98</w:t>
      </w:r>
      <w:r w:rsidRPr="004E6EB2">
        <w:rPr>
          <w:color w:val="000000" w:themeColor="text1"/>
          <w:sz w:val="16"/>
          <w:szCs w:val="16"/>
          <w:shd w:val="clear" w:color="auto" w:fill="FFFFFF"/>
        </w:rPr>
        <w:t>(</w:t>
      </w:r>
      <w:r w:rsidRPr="004E6EB2">
        <w:rPr>
          <w:i/>
          <w:color w:val="000000" w:themeColor="text1"/>
          <w:sz w:val="16"/>
          <w:szCs w:val="16"/>
          <w:shd w:val="clear" w:color="auto" w:fill="FFFFFF"/>
        </w:rPr>
        <w:t xml:space="preserve">4), </w:t>
      </w:r>
      <w:r w:rsidRPr="004E6EB2">
        <w:rPr>
          <w:color w:val="000000" w:themeColor="text1"/>
          <w:sz w:val="16"/>
          <w:szCs w:val="16"/>
          <w:shd w:val="clear" w:color="auto" w:fill="FFFFFF"/>
        </w:rPr>
        <w:t xml:space="preserve">930–936. </w:t>
      </w:r>
    </w:p>
    <w:p w14:paraId="55F7C211" w14:textId="77777777" w:rsidR="004E6EB2" w:rsidRP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r w:rsidRPr="004E6EB2">
        <w:rPr>
          <w:color w:val="000000" w:themeColor="text1"/>
          <w:sz w:val="16"/>
          <w:szCs w:val="16"/>
          <w:shd w:val="clear" w:color="auto" w:fill="FFFFFF"/>
          <w:lang w:val="en-MY"/>
        </w:rPr>
        <w:t xml:space="preserve">Hubbard, R. E. (2010). Hydrogen Bonds in Proteins : Role and Strength, (February). </w:t>
      </w:r>
    </w:p>
    <w:p w14:paraId="61446290" w14:textId="77777777" w:rsidR="004E6EB2" w:rsidRP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r w:rsidRPr="004E6EB2">
        <w:rPr>
          <w:color w:val="000000" w:themeColor="text1"/>
          <w:sz w:val="16"/>
          <w:szCs w:val="16"/>
          <w:shd w:val="clear" w:color="auto" w:fill="FFFFFF"/>
          <w:lang w:val="en-MY"/>
        </w:rPr>
        <w:t xml:space="preserve">Hyun, T. K., </w:t>
      </w:r>
      <w:proofErr w:type="spellStart"/>
      <w:r w:rsidRPr="004E6EB2">
        <w:rPr>
          <w:color w:val="000000" w:themeColor="text1"/>
          <w:sz w:val="16"/>
          <w:szCs w:val="16"/>
          <w:shd w:val="clear" w:color="auto" w:fill="FFFFFF"/>
          <w:lang w:val="en-MY"/>
        </w:rPr>
        <w:t>Eom</w:t>
      </w:r>
      <w:proofErr w:type="spellEnd"/>
      <w:r w:rsidRPr="004E6EB2">
        <w:rPr>
          <w:color w:val="000000" w:themeColor="text1"/>
          <w:sz w:val="16"/>
          <w:szCs w:val="16"/>
          <w:shd w:val="clear" w:color="auto" w:fill="FFFFFF"/>
          <w:lang w:val="en-MY"/>
        </w:rPr>
        <w:t xml:space="preserve">, S. H., &amp; Kim, J. (2014). Molecular docking studies for discovery of plant- derived α -glucosidase inhibitors, </w:t>
      </w:r>
      <w:r w:rsidRPr="004E6EB2">
        <w:rPr>
          <w:i/>
          <w:iCs/>
          <w:color w:val="000000" w:themeColor="text1"/>
          <w:sz w:val="16"/>
          <w:szCs w:val="16"/>
          <w:shd w:val="clear" w:color="auto" w:fill="FFFFFF"/>
          <w:lang w:val="en-MY"/>
        </w:rPr>
        <w:t>7</w:t>
      </w:r>
      <w:r w:rsidRPr="004E6EB2">
        <w:rPr>
          <w:color w:val="000000" w:themeColor="text1"/>
          <w:sz w:val="16"/>
          <w:szCs w:val="16"/>
          <w:shd w:val="clear" w:color="auto" w:fill="FFFFFF"/>
          <w:lang w:val="en-MY"/>
        </w:rPr>
        <w:t>(3), 166–170.</w:t>
      </w:r>
    </w:p>
    <w:p w14:paraId="5266C6EE" w14:textId="77777777" w:rsidR="004E6EB2" w:rsidRP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proofErr w:type="spellStart"/>
      <w:r w:rsidRPr="004E6EB2">
        <w:rPr>
          <w:color w:val="000000" w:themeColor="text1"/>
          <w:sz w:val="16"/>
          <w:szCs w:val="16"/>
          <w:shd w:val="clear" w:color="auto" w:fill="FFFFFF"/>
          <w:lang w:val="en-MY"/>
        </w:rPr>
        <w:t>Kalhotra</w:t>
      </w:r>
      <w:proofErr w:type="spellEnd"/>
      <w:r w:rsidRPr="004E6EB2">
        <w:rPr>
          <w:color w:val="000000" w:themeColor="text1"/>
          <w:sz w:val="16"/>
          <w:szCs w:val="16"/>
          <w:shd w:val="clear" w:color="auto" w:fill="FFFFFF"/>
          <w:lang w:val="en-MY"/>
        </w:rPr>
        <w:t xml:space="preserve">, P., </w:t>
      </w:r>
      <w:proofErr w:type="spellStart"/>
      <w:r w:rsidRPr="004E6EB2">
        <w:rPr>
          <w:color w:val="000000" w:themeColor="text1"/>
          <w:sz w:val="16"/>
          <w:szCs w:val="16"/>
          <w:shd w:val="clear" w:color="auto" w:fill="FFFFFF"/>
          <w:lang w:val="en-MY"/>
        </w:rPr>
        <w:t>Chittepu</w:t>
      </w:r>
      <w:proofErr w:type="spellEnd"/>
      <w:r w:rsidRPr="004E6EB2">
        <w:rPr>
          <w:color w:val="000000" w:themeColor="text1"/>
          <w:sz w:val="16"/>
          <w:szCs w:val="16"/>
          <w:shd w:val="clear" w:color="auto" w:fill="FFFFFF"/>
          <w:lang w:val="en-MY"/>
        </w:rPr>
        <w:t xml:space="preserve">, V. C., Osorio-Revilla, G., &amp; Gallardo-Velázquez, T. (2019). Discovery of </w:t>
      </w:r>
      <w:proofErr w:type="spellStart"/>
      <w:r w:rsidRPr="004E6EB2">
        <w:rPr>
          <w:color w:val="000000" w:themeColor="text1"/>
          <w:sz w:val="16"/>
          <w:szCs w:val="16"/>
          <w:shd w:val="clear" w:color="auto" w:fill="FFFFFF"/>
          <w:lang w:val="en-MY"/>
        </w:rPr>
        <w:t>Galangin</w:t>
      </w:r>
      <w:proofErr w:type="spellEnd"/>
      <w:r w:rsidRPr="004E6EB2">
        <w:rPr>
          <w:color w:val="000000" w:themeColor="text1"/>
          <w:sz w:val="16"/>
          <w:szCs w:val="16"/>
          <w:shd w:val="clear" w:color="auto" w:fill="FFFFFF"/>
          <w:lang w:val="en-MY"/>
        </w:rPr>
        <w:t xml:space="preserve"> </w:t>
      </w:r>
      <w:r w:rsidRPr="004E6EB2">
        <w:rPr>
          <w:color w:val="000000" w:themeColor="text1"/>
          <w:sz w:val="16"/>
          <w:szCs w:val="16"/>
          <w:shd w:val="clear" w:color="auto" w:fill="FFFFFF"/>
          <w:lang w:val="en-MY"/>
        </w:rPr>
        <w:t>as a Potential DPP-4 Inhibitor That Improves Insulin-Stimulated Skeletal Muscle Glucose Uptake: A Combinational Therapy for Diabetes. </w:t>
      </w:r>
      <w:r w:rsidRPr="004E6EB2">
        <w:rPr>
          <w:i/>
          <w:iCs/>
          <w:color w:val="000000" w:themeColor="text1"/>
          <w:sz w:val="16"/>
          <w:szCs w:val="16"/>
          <w:shd w:val="clear" w:color="auto" w:fill="FFFFFF"/>
          <w:lang w:val="en-MY"/>
        </w:rPr>
        <w:t>International journal of molecular sciences</w:t>
      </w:r>
      <w:r w:rsidRPr="004E6EB2">
        <w:rPr>
          <w:color w:val="000000" w:themeColor="text1"/>
          <w:sz w:val="16"/>
          <w:szCs w:val="16"/>
          <w:shd w:val="clear" w:color="auto" w:fill="FFFFFF"/>
          <w:lang w:val="en-MY"/>
        </w:rPr>
        <w:t>, </w:t>
      </w:r>
      <w:r w:rsidRPr="004E6EB2">
        <w:rPr>
          <w:i/>
          <w:iCs/>
          <w:color w:val="000000" w:themeColor="text1"/>
          <w:sz w:val="16"/>
          <w:szCs w:val="16"/>
          <w:shd w:val="clear" w:color="auto" w:fill="FFFFFF"/>
          <w:lang w:val="en-MY"/>
        </w:rPr>
        <w:t>20</w:t>
      </w:r>
      <w:r w:rsidRPr="004E6EB2">
        <w:rPr>
          <w:color w:val="000000" w:themeColor="text1"/>
          <w:sz w:val="16"/>
          <w:szCs w:val="16"/>
          <w:shd w:val="clear" w:color="auto" w:fill="FFFFFF"/>
          <w:lang w:val="en-MY"/>
        </w:rPr>
        <w:t>(5), 1228.</w:t>
      </w:r>
    </w:p>
    <w:p w14:paraId="4F38A6FD" w14:textId="77777777" w:rsidR="004E6EB2" w:rsidRP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proofErr w:type="spellStart"/>
      <w:r w:rsidRPr="004E6EB2">
        <w:rPr>
          <w:color w:val="000000" w:themeColor="text1"/>
          <w:sz w:val="16"/>
          <w:szCs w:val="16"/>
          <w:shd w:val="clear" w:color="auto" w:fill="FFFFFF"/>
          <w:lang w:val="en-MY"/>
        </w:rPr>
        <w:t>Klvana</w:t>
      </w:r>
      <w:proofErr w:type="spellEnd"/>
      <w:r w:rsidRPr="004E6EB2">
        <w:rPr>
          <w:color w:val="000000" w:themeColor="text1"/>
          <w:sz w:val="16"/>
          <w:szCs w:val="16"/>
          <w:shd w:val="clear" w:color="auto" w:fill="FFFFFF"/>
          <w:lang w:val="en-MY"/>
        </w:rPr>
        <w:t xml:space="preserve">, M. (2018). Re: The number and distance of H-bond formed between protein-ligand complex varies in 2 different </w:t>
      </w:r>
      <w:proofErr w:type="spellStart"/>
      <w:r w:rsidRPr="004E6EB2">
        <w:rPr>
          <w:color w:val="000000" w:themeColor="text1"/>
          <w:sz w:val="16"/>
          <w:szCs w:val="16"/>
          <w:shd w:val="clear" w:color="auto" w:fill="FFFFFF"/>
          <w:lang w:val="en-MY"/>
        </w:rPr>
        <w:t>softwares</w:t>
      </w:r>
      <w:proofErr w:type="spellEnd"/>
      <w:r w:rsidRPr="004E6EB2">
        <w:rPr>
          <w:color w:val="000000" w:themeColor="text1"/>
          <w:sz w:val="16"/>
          <w:szCs w:val="16"/>
          <w:shd w:val="clear" w:color="auto" w:fill="FFFFFF"/>
          <w:lang w:val="en-MY"/>
        </w:rPr>
        <w:t xml:space="preserve">, how it is possible?. </w:t>
      </w:r>
    </w:p>
    <w:p w14:paraId="467EFCB7" w14:textId="77777777" w:rsidR="004E6EB2" w:rsidRP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r w:rsidRPr="004E6EB2">
        <w:rPr>
          <w:color w:val="000000" w:themeColor="text1"/>
          <w:sz w:val="16"/>
          <w:szCs w:val="16"/>
          <w:shd w:val="clear" w:color="auto" w:fill="FFFFFF"/>
          <w:lang w:val="en-MY"/>
        </w:rPr>
        <w:t xml:space="preserve">Kondo, H., Fujimoto, K.J., Tanaka, S., </w:t>
      </w:r>
      <w:proofErr w:type="spellStart"/>
      <w:r w:rsidRPr="004E6EB2">
        <w:rPr>
          <w:color w:val="000000" w:themeColor="text1"/>
          <w:sz w:val="16"/>
          <w:szCs w:val="16"/>
          <w:shd w:val="clear" w:color="auto" w:fill="FFFFFF"/>
          <w:lang w:val="en-MY"/>
        </w:rPr>
        <w:t>Deki</w:t>
      </w:r>
      <w:proofErr w:type="spellEnd"/>
      <w:r w:rsidRPr="004E6EB2">
        <w:rPr>
          <w:color w:val="000000" w:themeColor="text1"/>
          <w:sz w:val="16"/>
          <w:szCs w:val="16"/>
          <w:shd w:val="clear" w:color="auto" w:fill="FFFFFF"/>
          <w:lang w:val="en-MY"/>
        </w:rPr>
        <w:t xml:space="preserve">, H., Nakamura, T. (2015). Theoretical Prediction and Experimental Verification on Enantioselectivity of </w:t>
      </w:r>
      <w:proofErr w:type="spellStart"/>
      <w:r w:rsidRPr="004E6EB2">
        <w:rPr>
          <w:color w:val="000000" w:themeColor="text1"/>
          <w:sz w:val="16"/>
          <w:szCs w:val="16"/>
          <w:shd w:val="clear" w:color="auto" w:fill="FFFFFF"/>
          <w:lang w:val="en-MY"/>
        </w:rPr>
        <w:t>haloacid</w:t>
      </w:r>
      <w:proofErr w:type="spellEnd"/>
      <w:r w:rsidRPr="004E6EB2">
        <w:rPr>
          <w:color w:val="000000" w:themeColor="text1"/>
          <w:sz w:val="16"/>
          <w:szCs w:val="16"/>
          <w:shd w:val="clear" w:color="auto" w:fill="FFFFFF"/>
          <w:lang w:val="en-MY"/>
        </w:rPr>
        <w:t xml:space="preserve"> dehalogenase L-DEX YL with </w:t>
      </w:r>
      <w:proofErr w:type="spellStart"/>
      <w:r w:rsidRPr="004E6EB2">
        <w:rPr>
          <w:color w:val="000000" w:themeColor="text1"/>
          <w:sz w:val="16"/>
          <w:szCs w:val="16"/>
          <w:shd w:val="clear" w:color="auto" w:fill="FFFFFF"/>
          <w:lang w:val="en-MY"/>
        </w:rPr>
        <w:t>chloropropionate</w:t>
      </w:r>
      <w:proofErr w:type="spellEnd"/>
      <w:r w:rsidRPr="004E6EB2">
        <w:rPr>
          <w:color w:val="000000" w:themeColor="text1"/>
          <w:sz w:val="16"/>
          <w:szCs w:val="16"/>
          <w:shd w:val="clear" w:color="auto" w:fill="FFFFFF"/>
          <w:lang w:val="en-MY"/>
        </w:rPr>
        <w:t xml:space="preserve">. Chemical Physics Letters. </w:t>
      </w:r>
    </w:p>
    <w:p w14:paraId="4A45DFAC" w14:textId="77777777" w:rsid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r w:rsidRPr="004E6EB2">
        <w:rPr>
          <w:color w:val="000000" w:themeColor="text1"/>
          <w:sz w:val="16"/>
          <w:szCs w:val="16"/>
          <w:shd w:val="clear" w:color="auto" w:fill="FFFFFF"/>
        </w:rPr>
        <w:t xml:space="preserve">Mohammed, A., Kumar, D., &amp; Rizvi, S. I. (2015). Antidiabetic Potential of Some Less Commonly Used Plants in Traditional Medicinal Systems of India and Africa. </w:t>
      </w:r>
      <w:r w:rsidRPr="004E6EB2">
        <w:rPr>
          <w:i/>
          <w:iCs/>
          <w:color w:val="000000" w:themeColor="text1"/>
          <w:sz w:val="16"/>
          <w:szCs w:val="16"/>
          <w:shd w:val="clear" w:color="auto" w:fill="FFFFFF"/>
        </w:rPr>
        <w:t>Journal of Intercultural Ethnopharmacology</w:t>
      </w:r>
      <w:r w:rsidRPr="004E6EB2">
        <w:rPr>
          <w:color w:val="000000" w:themeColor="text1"/>
          <w:sz w:val="16"/>
          <w:szCs w:val="16"/>
          <w:shd w:val="clear" w:color="auto" w:fill="FFFFFF"/>
        </w:rPr>
        <w:t xml:space="preserve">, </w:t>
      </w:r>
      <w:r w:rsidRPr="004E6EB2">
        <w:rPr>
          <w:i/>
          <w:iCs/>
          <w:color w:val="000000" w:themeColor="text1"/>
          <w:sz w:val="16"/>
          <w:szCs w:val="16"/>
          <w:shd w:val="clear" w:color="auto" w:fill="FFFFFF"/>
        </w:rPr>
        <w:t>4</w:t>
      </w:r>
      <w:r w:rsidRPr="004E6EB2">
        <w:rPr>
          <w:color w:val="000000" w:themeColor="text1"/>
          <w:sz w:val="16"/>
          <w:szCs w:val="16"/>
          <w:shd w:val="clear" w:color="auto" w:fill="FFFFFF"/>
        </w:rPr>
        <w:t xml:space="preserve">(1). </w:t>
      </w:r>
    </w:p>
    <w:p w14:paraId="41E75F96" w14:textId="77777777" w:rsidR="004E6EB2" w:rsidRDefault="00A65ADB" w:rsidP="004E6EB2">
      <w:pPr>
        <w:pStyle w:val="ListParagraph"/>
        <w:numPr>
          <w:ilvl w:val="0"/>
          <w:numId w:val="8"/>
        </w:numPr>
        <w:spacing w:before="5"/>
        <w:ind w:left="504" w:right="738"/>
        <w:jc w:val="both"/>
        <w:rPr>
          <w:color w:val="000000" w:themeColor="text1"/>
          <w:sz w:val="16"/>
          <w:szCs w:val="16"/>
          <w:shd w:val="clear" w:color="auto" w:fill="FFFFFF"/>
        </w:rPr>
      </w:pPr>
      <w:r w:rsidRPr="004E6EB2">
        <w:rPr>
          <w:color w:val="000000" w:themeColor="text1"/>
          <w:sz w:val="16"/>
          <w:szCs w:val="16"/>
          <w:shd w:val="clear" w:color="auto" w:fill="FFFFFF"/>
        </w:rPr>
        <w:t xml:space="preserve">Natarajan, A., </w:t>
      </w:r>
      <w:proofErr w:type="spellStart"/>
      <w:r w:rsidRPr="004E6EB2">
        <w:rPr>
          <w:color w:val="000000" w:themeColor="text1"/>
          <w:sz w:val="16"/>
          <w:szCs w:val="16"/>
          <w:shd w:val="clear" w:color="auto" w:fill="FFFFFF"/>
        </w:rPr>
        <w:t>Sugumar</w:t>
      </w:r>
      <w:proofErr w:type="spellEnd"/>
      <w:r w:rsidRPr="004E6EB2">
        <w:rPr>
          <w:color w:val="000000" w:themeColor="text1"/>
          <w:sz w:val="16"/>
          <w:szCs w:val="16"/>
          <w:shd w:val="clear" w:color="auto" w:fill="FFFFFF"/>
        </w:rPr>
        <w:t xml:space="preserve">, S., </w:t>
      </w:r>
      <w:proofErr w:type="spellStart"/>
      <w:r w:rsidRPr="004E6EB2">
        <w:rPr>
          <w:color w:val="000000" w:themeColor="text1"/>
          <w:sz w:val="16"/>
          <w:szCs w:val="16"/>
          <w:shd w:val="clear" w:color="auto" w:fill="FFFFFF"/>
        </w:rPr>
        <w:t>Bitragunta</w:t>
      </w:r>
      <w:proofErr w:type="spellEnd"/>
      <w:r w:rsidRPr="004E6EB2">
        <w:rPr>
          <w:color w:val="000000" w:themeColor="text1"/>
          <w:sz w:val="16"/>
          <w:szCs w:val="16"/>
          <w:shd w:val="clear" w:color="auto" w:fill="FFFFFF"/>
        </w:rPr>
        <w:t xml:space="preserve">, S., &amp; </w:t>
      </w:r>
      <w:proofErr w:type="spellStart"/>
      <w:r w:rsidRPr="004E6EB2">
        <w:rPr>
          <w:color w:val="000000" w:themeColor="text1"/>
          <w:sz w:val="16"/>
          <w:szCs w:val="16"/>
          <w:shd w:val="clear" w:color="auto" w:fill="FFFFFF"/>
        </w:rPr>
        <w:t>Balasubramanyan</w:t>
      </w:r>
      <w:proofErr w:type="spellEnd"/>
      <w:r w:rsidRPr="004E6EB2">
        <w:rPr>
          <w:color w:val="000000" w:themeColor="text1"/>
          <w:sz w:val="16"/>
          <w:szCs w:val="16"/>
          <w:shd w:val="clear" w:color="auto" w:fill="FFFFFF"/>
        </w:rPr>
        <w:t>, N. (2015). </w:t>
      </w:r>
      <w:r w:rsidRPr="004E6EB2">
        <w:rPr>
          <w:iCs/>
          <w:color w:val="000000" w:themeColor="text1"/>
          <w:sz w:val="16"/>
          <w:szCs w:val="16"/>
          <w:shd w:val="clear" w:color="auto" w:fill="FFFFFF"/>
        </w:rPr>
        <w:t xml:space="preserve">Molecular docking studies of (4Z, 12Z)-cyclopentadeca-4, 12-dienone from </w:t>
      </w:r>
      <w:r w:rsidRPr="004E6EB2">
        <w:rPr>
          <w:i/>
          <w:iCs/>
          <w:color w:val="000000" w:themeColor="text1"/>
          <w:sz w:val="16"/>
          <w:szCs w:val="16"/>
          <w:shd w:val="clear" w:color="auto" w:fill="FFFFFF"/>
        </w:rPr>
        <w:t xml:space="preserve">Grewia </w:t>
      </w:r>
      <w:proofErr w:type="spellStart"/>
      <w:r w:rsidRPr="004E6EB2">
        <w:rPr>
          <w:i/>
          <w:iCs/>
          <w:color w:val="000000" w:themeColor="text1"/>
          <w:sz w:val="16"/>
          <w:szCs w:val="16"/>
          <w:shd w:val="clear" w:color="auto" w:fill="FFFFFF"/>
        </w:rPr>
        <w:t>hirsuta</w:t>
      </w:r>
      <w:proofErr w:type="spellEnd"/>
      <w:r w:rsidRPr="004E6EB2">
        <w:rPr>
          <w:iCs/>
          <w:color w:val="000000" w:themeColor="text1"/>
          <w:sz w:val="16"/>
          <w:szCs w:val="16"/>
          <w:shd w:val="clear" w:color="auto" w:fill="FFFFFF"/>
        </w:rPr>
        <w:t xml:space="preserve"> with some targets related to type 2 diabetes</w:t>
      </w:r>
      <w:r w:rsidRPr="004E6EB2">
        <w:rPr>
          <w:i/>
          <w:iCs/>
          <w:color w:val="000000" w:themeColor="text1"/>
          <w:sz w:val="16"/>
          <w:szCs w:val="16"/>
          <w:shd w:val="clear" w:color="auto" w:fill="FFFFFF"/>
        </w:rPr>
        <w:t>. BMC Complementary and Alternative Medicine, 15(1).</w:t>
      </w:r>
      <w:r w:rsidRPr="004E6EB2">
        <w:rPr>
          <w:color w:val="000000" w:themeColor="text1"/>
          <w:sz w:val="16"/>
          <w:szCs w:val="16"/>
          <w:shd w:val="clear" w:color="auto" w:fill="FFFFFF"/>
        </w:rPr>
        <w:t> </w:t>
      </w:r>
    </w:p>
    <w:p w14:paraId="7B2F9046" w14:textId="77777777" w:rsidR="00196C84" w:rsidRPr="00196C84" w:rsidRDefault="00A65ADB" w:rsidP="00196C84">
      <w:pPr>
        <w:pStyle w:val="ListParagraph"/>
        <w:numPr>
          <w:ilvl w:val="0"/>
          <w:numId w:val="8"/>
        </w:numPr>
        <w:spacing w:before="5"/>
        <w:ind w:left="504" w:right="738"/>
        <w:jc w:val="both"/>
        <w:rPr>
          <w:color w:val="000000" w:themeColor="text1"/>
          <w:sz w:val="16"/>
          <w:szCs w:val="16"/>
          <w:shd w:val="clear" w:color="auto" w:fill="FFFFFF"/>
        </w:rPr>
      </w:pPr>
      <w:r w:rsidRPr="004E6EB2">
        <w:rPr>
          <w:bCs/>
          <w:color w:val="000000" w:themeColor="text1"/>
          <w:sz w:val="16"/>
          <w:szCs w:val="16"/>
          <w:shd w:val="clear" w:color="auto" w:fill="FFFFFF"/>
          <w:lang w:val="en-MY"/>
        </w:rPr>
        <w:t xml:space="preserve">National </w:t>
      </w:r>
      <w:proofErr w:type="spellStart"/>
      <w:r w:rsidRPr="004E6EB2">
        <w:rPr>
          <w:bCs/>
          <w:color w:val="000000" w:themeColor="text1"/>
          <w:sz w:val="16"/>
          <w:szCs w:val="16"/>
          <w:shd w:val="clear" w:color="auto" w:fill="FFFFFF"/>
          <w:lang w:val="en-MY"/>
        </w:rPr>
        <w:t>Center</w:t>
      </w:r>
      <w:proofErr w:type="spellEnd"/>
      <w:r w:rsidRPr="004E6EB2">
        <w:rPr>
          <w:bCs/>
          <w:color w:val="000000" w:themeColor="text1"/>
          <w:sz w:val="16"/>
          <w:szCs w:val="16"/>
          <w:shd w:val="clear" w:color="auto" w:fill="FFFFFF"/>
          <w:lang w:val="en-MY"/>
        </w:rPr>
        <w:t xml:space="preserve"> for Biotechnology Information. PubChem Database. Phenol, CID=996</w:t>
      </w:r>
    </w:p>
    <w:p w14:paraId="0C5C0077" w14:textId="77777777" w:rsidR="00196C84" w:rsidRPr="00196C84" w:rsidRDefault="00A65ADB" w:rsidP="00196C84">
      <w:pPr>
        <w:pStyle w:val="ListParagraph"/>
        <w:numPr>
          <w:ilvl w:val="0"/>
          <w:numId w:val="8"/>
        </w:numPr>
        <w:spacing w:before="5"/>
        <w:ind w:left="504" w:right="738"/>
        <w:jc w:val="both"/>
        <w:rPr>
          <w:color w:val="000000" w:themeColor="text1"/>
          <w:sz w:val="16"/>
          <w:szCs w:val="16"/>
          <w:shd w:val="clear" w:color="auto" w:fill="FFFFFF"/>
        </w:rPr>
      </w:pPr>
      <w:r w:rsidRPr="00196C84">
        <w:rPr>
          <w:bCs/>
          <w:color w:val="000000" w:themeColor="text1"/>
          <w:sz w:val="16"/>
          <w:szCs w:val="16"/>
          <w:shd w:val="clear" w:color="auto" w:fill="FFFFFF"/>
        </w:rPr>
        <w:t xml:space="preserve">Nur </w:t>
      </w:r>
      <w:proofErr w:type="spellStart"/>
      <w:r w:rsidRPr="00196C84">
        <w:rPr>
          <w:bCs/>
          <w:color w:val="000000" w:themeColor="text1"/>
          <w:sz w:val="16"/>
          <w:szCs w:val="16"/>
          <w:shd w:val="clear" w:color="auto" w:fill="FFFFFF"/>
        </w:rPr>
        <w:t>Athirah</w:t>
      </w:r>
      <w:proofErr w:type="spellEnd"/>
      <w:r w:rsidRPr="00196C84">
        <w:rPr>
          <w:bCs/>
          <w:color w:val="000000" w:themeColor="text1"/>
          <w:sz w:val="16"/>
          <w:szCs w:val="16"/>
          <w:shd w:val="clear" w:color="auto" w:fill="FFFFFF"/>
        </w:rPr>
        <w:t xml:space="preserve"> </w:t>
      </w:r>
      <w:proofErr w:type="spellStart"/>
      <w:proofErr w:type="gramStart"/>
      <w:r w:rsidRPr="00196C84">
        <w:rPr>
          <w:bCs/>
          <w:color w:val="000000" w:themeColor="text1"/>
          <w:sz w:val="16"/>
          <w:szCs w:val="16"/>
          <w:shd w:val="clear" w:color="auto" w:fill="FFFFFF"/>
        </w:rPr>
        <w:t>Zabidi</w:t>
      </w:r>
      <w:proofErr w:type="spellEnd"/>
      <w:r w:rsidRPr="00196C84">
        <w:rPr>
          <w:bCs/>
          <w:color w:val="000000" w:themeColor="text1"/>
          <w:sz w:val="16"/>
          <w:szCs w:val="16"/>
          <w:shd w:val="clear" w:color="auto" w:fill="FFFFFF"/>
        </w:rPr>
        <w:t xml:space="preserve"> ,</w:t>
      </w:r>
      <w:proofErr w:type="gramEnd"/>
      <w:r w:rsidRPr="00196C84">
        <w:rPr>
          <w:bCs/>
          <w:color w:val="000000" w:themeColor="text1"/>
          <w:sz w:val="16"/>
          <w:szCs w:val="16"/>
          <w:shd w:val="clear" w:color="auto" w:fill="FFFFFF"/>
        </w:rPr>
        <w:t xml:space="preserve"> Nur Akmal Ishak , Muhajir Hamid , Siti </w:t>
      </w:r>
      <w:proofErr w:type="spellStart"/>
      <w:r w:rsidRPr="00196C84">
        <w:rPr>
          <w:bCs/>
          <w:color w:val="000000" w:themeColor="text1"/>
          <w:sz w:val="16"/>
          <w:szCs w:val="16"/>
          <w:shd w:val="clear" w:color="auto" w:fill="FFFFFF"/>
        </w:rPr>
        <w:t>Efliza</w:t>
      </w:r>
      <w:proofErr w:type="spellEnd"/>
      <w:r w:rsidRPr="00196C84">
        <w:rPr>
          <w:bCs/>
          <w:color w:val="000000" w:themeColor="text1"/>
          <w:sz w:val="16"/>
          <w:szCs w:val="16"/>
          <w:shd w:val="clear" w:color="auto" w:fill="FFFFFF"/>
        </w:rPr>
        <w:t xml:space="preserve"> </w:t>
      </w:r>
      <w:proofErr w:type="spellStart"/>
      <w:r w:rsidRPr="00196C84">
        <w:rPr>
          <w:bCs/>
          <w:color w:val="000000" w:themeColor="text1"/>
          <w:sz w:val="16"/>
          <w:szCs w:val="16"/>
          <w:shd w:val="clear" w:color="auto" w:fill="FFFFFF"/>
        </w:rPr>
        <w:t>Ashari</w:t>
      </w:r>
      <w:proofErr w:type="spellEnd"/>
      <w:r w:rsidRPr="00196C84">
        <w:rPr>
          <w:bCs/>
          <w:color w:val="000000" w:themeColor="text1"/>
          <w:sz w:val="16"/>
          <w:szCs w:val="16"/>
          <w:shd w:val="clear" w:color="auto" w:fill="FFFFFF"/>
        </w:rPr>
        <w:t xml:space="preserve"> &amp; Muhammad Alif Mohammad Latif (2021) Inhibitory evaluation of </w:t>
      </w:r>
      <w:proofErr w:type="spellStart"/>
      <w:r w:rsidRPr="00196C84">
        <w:rPr>
          <w:bCs/>
          <w:i/>
          <w:color w:val="000000" w:themeColor="text1"/>
          <w:sz w:val="16"/>
          <w:szCs w:val="16"/>
          <w:shd w:val="clear" w:color="auto" w:fill="FFFFFF"/>
        </w:rPr>
        <w:t>Curculigo</w:t>
      </w:r>
      <w:proofErr w:type="spellEnd"/>
      <w:r w:rsidRPr="00196C84">
        <w:rPr>
          <w:bCs/>
          <w:i/>
          <w:color w:val="000000" w:themeColor="text1"/>
          <w:sz w:val="16"/>
          <w:szCs w:val="16"/>
          <w:shd w:val="clear" w:color="auto" w:fill="FFFFFF"/>
        </w:rPr>
        <w:t xml:space="preserve"> latifolia</w:t>
      </w:r>
      <w:r w:rsidRPr="00196C84">
        <w:rPr>
          <w:bCs/>
          <w:color w:val="000000" w:themeColor="text1"/>
          <w:sz w:val="16"/>
          <w:szCs w:val="16"/>
          <w:shd w:val="clear" w:color="auto" w:fill="FFFFFF"/>
        </w:rPr>
        <w:t xml:space="preserve"> on α-glucosidase, DPP (IV) and in vitro studies in antidiabetic with molecular docking relevance to type 2 diabetes mellitus. </w:t>
      </w:r>
      <w:r w:rsidRPr="00196C84">
        <w:rPr>
          <w:bCs/>
          <w:i/>
          <w:color w:val="000000" w:themeColor="text1"/>
          <w:sz w:val="16"/>
          <w:szCs w:val="16"/>
          <w:shd w:val="clear" w:color="auto" w:fill="FFFFFF"/>
        </w:rPr>
        <w:t>Journal of Enzyme Inhibition and Medicinal Chemistry</w:t>
      </w:r>
      <w:r w:rsidRPr="00196C84">
        <w:rPr>
          <w:bCs/>
          <w:color w:val="000000" w:themeColor="text1"/>
          <w:sz w:val="16"/>
          <w:szCs w:val="16"/>
          <w:shd w:val="clear" w:color="auto" w:fill="FFFFFF"/>
        </w:rPr>
        <w:t xml:space="preserve">, </w:t>
      </w:r>
      <w:r w:rsidRPr="00196C84">
        <w:rPr>
          <w:bCs/>
          <w:i/>
          <w:color w:val="000000" w:themeColor="text1"/>
          <w:sz w:val="16"/>
          <w:szCs w:val="16"/>
          <w:shd w:val="clear" w:color="auto" w:fill="FFFFFF"/>
        </w:rPr>
        <w:t>36(1)</w:t>
      </w:r>
      <w:r w:rsidRPr="00196C84">
        <w:rPr>
          <w:bCs/>
          <w:color w:val="000000" w:themeColor="text1"/>
          <w:sz w:val="16"/>
          <w:szCs w:val="16"/>
          <w:shd w:val="clear" w:color="auto" w:fill="FFFFFF"/>
        </w:rPr>
        <w:t>, 109-121.</w:t>
      </w:r>
    </w:p>
    <w:p w14:paraId="0E736CB6" w14:textId="70DA9390" w:rsidR="00A65ADB" w:rsidRPr="00A76A05" w:rsidRDefault="00A65ADB" w:rsidP="00196C84">
      <w:pPr>
        <w:pStyle w:val="ListParagraph"/>
        <w:numPr>
          <w:ilvl w:val="0"/>
          <w:numId w:val="8"/>
        </w:numPr>
        <w:spacing w:before="5"/>
        <w:ind w:left="504" w:right="738"/>
        <w:jc w:val="both"/>
        <w:rPr>
          <w:color w:val="000000" w:themeColor="text1"/>
          <w:sz w:val="16"/>
          <w:szCs w:val="16"/>
          <w:shd w:val="clear" w:color="auto" w:fill="FFFFFF"/>
        </w:rPr>
      </w:pPr>
      <w:r w:rsidRPr="00196C84">
        <w:rPr>
          <w:bCs/>
          <w:color w:val="000000" w:themeColor="text1"/>
          <w:sz w:val="16"/>
          <w:szCs w:val="16"/>
          <w:shd w:val="clear" w:color="auto" w:fill="FFFFFF"/>
          <w:lang w:val="en-MY"/>
        </w:rPr>
        <w:t xml:space="preserve">Nurul </w:t>
      </w:r>
      <w:proofErr w:type="spellStart"/>
      <w:r w:rsidRPr="00196C84">
        <w:rPr>
          <w:bCs/>
          <w:color w:val="000000" w:themeColor="text1"/>
          <w:sz w:val="16"/>
          <w:szCs w:val="16"/>
          <w:shd w:val="clear" w:color="auto" w:fill="FFFFFF"/>
          <w:lang w:val="en-MY"/>
        </w:rPr>
        <w:t>Iilani</w:t>
      </w:r>
      <w:proofErr w:type="spellEnd"/>
      <w:r w:rsidRPr="00196C84">
        <w:rPr>
          <w:bCs/>
          <w:color w:val="000000" w:themeColor="text1"/>
          <w:sz w:val="16"/>
          <w:szCs w:val="16"/>
          <w:shd w:val="clear" w:color="auto" w:fill="FFFFFF"/>
          <w:lang w:val="en-MY"/>
        </w:rPr>
        <w:t xml:space="preserve">, A. H. (2015). Affinity of dehalogenase E towards various of </w:t>
      </w:r>
      <w:proofErr w:type="spellStart"/>
      <w:r w:rsidRPr="00196C84">
        <w:rPr>
          <w:bCs/>
          <w:color w:val="000000" w:themeColor="text1"/>
          <w:sz w:val="16"/>
          <w:szCs w:val="16"/>
          <w:shd w:val="clear" w:color="auto" w:fill="FFFFFF"/>
          <w:lang w:val="en-MY"/>
        </w:rPr>
        <w:t>haloalkanoic</w:t>
      </w:r>
      <w:proofErr w:type="spellEnd"/>
      <w:r w:rsidRPr="00196C84">
        <w:rPr>
          <w:bCs/>
          <w:color w:val="000000" w:themeColor="text1"/>
          <w:sz w:val="16"/>
          <w:szCs w:val="16"/>
          <w:shd w:val="clear" w:color="auto" w:fill="FFFFFF"/>
          <w:lang w:val="en-MY"/>
        </w:rPr>
        <w:t xml:space="preserve"> acids. International Islamic University Malaysia, Kuantan.</w:t>
      </w:r>
    </w:p>
    <w:p w14:paraId="5E53785E" w14:textId="77777777" w:rsidR="00A76A05" w:rsidRDefault="00A76A05" w:rsidP="00A76A05">
      <w:pPr>
        <w:adjustRightInd w:val="0"/>
        <w:contextualSpacing/>
        <w:jc w:val="both"/>
        <w:rPr>
          <w:rStyle w:val="Strong"/>
        </w:rPr>
      </w:pPr>
    </w:p>
    <w:p w14:paraId="7BE48A5B" w14:textId="3FEC10F6" w:rsidR="00A76A05" w:rsidRPr="0044183B" w:rsidRDefault="00A76A05" w:rsidP="0044183B">
      <w:pPr>
        <w:pStyle w:val="Heading1"/>
        <w:rPr>
          <w:rStyle w:val="Strong"/>
          <w:b/>
          <w:bCs w:val="0"/>
          <w:color w:val="000000" w:themeColor="text1"/>
          <w:sz w:val="18"/>
          <w:szCs w:val="18"/>
          <w:shd w:val="clear" w:color="auto" w:fill="FFFFFF"/>
        </w:rPr>
      </w:pPr>
      <w:r w:rsidRPr="0044183B">
        <w:rPr>
          <w:rStyle w:val="Strong"/>
          <w:b/>
          <w:bCs w:val="0"/>
        </w:rPr>
        <w:t>Disclaimer / Publisher’s Note</w:t>
      </w:r>
    </w:p>
    <w:p w14:paraId="099CC890" w14:textId="77777777" w:rsidR="00A76A05" w:rsidRDefault="00A76A05" w:rsidP="00A76A05">
      <w:pPr>
        <w:pStyle w:val="ListParagraph"/>
        <w:adjustRightInd w:val="0"/>
        <w:ind w:left="720" w:firstLine="0"/>
        <w:contextualSpacing/>
        <w:jc w:val="both"/>
        <w:rPr>
          <w:rStyle w:val="Strong"/>
          <w:b w:val="0"/>
          <w:bCs w:val="0"/>
        </w:rPr>
      </w:pPr>
    </w:p>
    <w:p w14:paraId="2209D448" w14:textId="765C21C9" w:rsidR="00AD2AB8" w:rsidRPr="00A76A05" w:rsidRDefault="00A76A05" w:rsidP="0044183B">
      <w:pPr>
        <w:rPr>
          <w:color w:val="000000" w:themeColor="text1"/>
          <w:sz w:val="18"/>
          <w:szCs w:val="18"/>
          <w:shd w:val="clear" w:color="auto" w:fill="FFFFFF"/>
        </w:rPr>
      </w:pPr>
      <w:r>
        <w:t xml:space="preserve">The statements, opinions, and data contained in all publications of the </w:t>
      </w:r>
      <w:r>
        <w:rPr>
          <w:rStyle w:val="Emphasis"/>
        </w:rPr>
        <w:t>Pakistan Journal of Zoological Sciences (PJZS)</w:t>
      </w:r>
      <w:r>
        <w:t xml:space="preserve"> are solely those of the individual author(s) and contributor(s) and do not necessarily reflect those of IJSMART Publishing and/or the editor(s). IJSMART Publishing and/or the editor(s) disclaim any responsibility for any injury to persons or property resulting from any ideas, methods, instructions, or products mentioned in the content.</w:t>
      </w:r>
    </w:p>
    <w:p w14:paraId="63266686" w14:textId="77777777" w:rsidR="00A76A05" w:rsidRPr="004E6EB2" w:rsidRDefault="00A76A05" w:rsidP="00D45BD3">
      <w:pPr>
        <w:pStyle w:val="BodyText"/>
        <w:spacing w:before="5"/>
        <w:ind w:left="3039" w:right="724" w:hanging="306"/>
        <w:jc w:val="both"/>
        <w:rPr>
          <w:color w:val="000000" w:themeColor="text1"/>
          <w:sz w:val="16"/>
          <w:szCs w:val="16"/>
          <w:lang w:val="en-GB"/>
        </w:rPr>
      </w:pPr>
    </w:p>
    <w:p w14:paraId="6E219A81" w14:textId="77777777" w:rsidR="00AD2AB8" w:rsidRPr="004E6EB2" w:rsidRDefault="00AD2AB8" w:rsidP="00D45BD3">
      <w:pPr>
        <w:pStyle w:val="BodyText"/>
        <w:spacing w:before="5"/>
        <w:ind w:left="3039" w:right="724" w:hanging="306"/>
        <w:jc w:val="both"/>
        <w:rPr>
          <w:color w:val="000000" w:themeColor="text1"/>
          <w:sz w:val="16"/>
          <w:szCs w:val="16"/>
        </w:rPr>
      </w:pPr>
    </w:p>
    <w:sectPr w:rsidR="00AD2AB8" w:rsidRPr="004E6EB2" w:rsidSect="001477B0">
      <w:type w:val="continuous"/>
      <w:pgSz w:w="12240" w:h="15840"/>
      <w:pgMar w:top="1418" w:right="1134" w:bottom="1134" w:left="1134" w:header="288" w:footer="873" w:gutter="0"/>
      <w:pgNumType w:start="1"/>
      <w:cols w:num="2"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10C34" w14:textId="77777777" w:rsidR="00511692" w:rsidRDefault="00511692">
      <w:r>
        <w:separator/>
      </w:r>
    </w:p>
  </w:endnote>
  <w:endnote w:type="continuationSeparator" w:id="0">
    <w:p w14:paraId="66F7118B" w14:textId="77777777" w:rsidR="00511692" w:rsidRDefault="0051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1394482"/>
      <w:docPartObj>
        <w:docPartGallery w:val="Page Numbers (Bottom of Page)"/>
        <w:docPartUnique/>
      </w:docPartObj>
    </w:sdtPr>
    <w:sdtContent>
      <w:p w14:paraId="0B4A8E54" w14:textId="77777777" w:rsidR="00E145CB" w:rsidRDefault="00E145CB" w:rsidP="004A4D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42DD98" w14:textId="77777777" w:rsidR="00E145CB" w:rsidRDefault="00E145CB" w:rsidP="00394E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06A1" w14:textId="77777777" w:rsidR="00D103D1" w:rsidRPr="00701CC1" w:rsidRDefault="00D103D1" w:rsidP="00D103D1">
    <w:pPr>
      <w:pBdr>
        <w:top w:val="single" w:sz="4" w:space="0" w:color="000000"/>
      </w:pBdr>
      <w:tabs>
        <w:tab w:val="right" w:pos="8844"/>
      </w:tabs>
      <w:adjustRightInd w:val="0"/>
      <w:snapToGrid w:val="0"/>
      <w:spacing w:before="480" w:line="100" w:lineRule="exact"/>
      <w:rPr>
        <w:i/>
        <w:iCs/>
        <w:sz w:val="16"/>
        <w:szCs w:val="16"/>
      </w:rPr>
    </w:pPr>
  </w:p>
  <w:p w14:paraId="114A0513" w14:textId="641EF444" w:rsidR="00E145CB" w:rsidRPr="00D103D1" w:rsidRDefault="00D103D1" w:rsidP="00D103D1">
    <w:pPr>
      <w:tabs>
        <w:tab w:val="right" w:pos="10466"/>
      </w:tabs>
      <w:adjustRightInd w:val="0"/>
      <w:snapToGrid w:val="0"/>
      <w:rPr>
        <w:iCs/>
        <w:sz w:val="16"/>
        <w:szCs w:val="16"/>
      </w:rPr>
    </w:pPr>
    <w:bookmarkStart w:id="0" w:name="OLE_LINK3"/>
    <w:bookmarkStart w:id="1" w:name="OLE_LINK4"/>
    <w:bookmarkStart w:id="2" w:name="OLE_LINK10"/>
    <w:bookmarkStart w:id="3" w:name="OLE_LINK11"/>
    <w:bookmarkStart w:id="4" w:name="_Hlk29373214"/>
    <w:r w:rsidRPr="00335E33">
      <w:rPr>
        <w:i/>
        <w:iCs/>
        <w:sz w:val="16"/>
        <w:szCs w:val="16"/>
      </w:rPr>
      <w:t>Pak. J. Zool. Sci. 2025, 1(1), 1–8</w:t>
    </w:r>
    <w:r w:rsidRPr="00701CC1">
      <w:rPr>
        <w:sz w:val="16"/>
        <w:szCs w:val="16"/>
      </w:rPr>
      <w:tab/>
    </w:r>
    <w:bookmarkEnd w:id="0"/>
    <w:bookmarkEnd w:id="1"/>
    <w:bookmarkEnd w:id="2"/>
    <w:bookmarkEnd w:id="3"/>
    <w:bookmarkEnd w:id="4"/>
    <w:r w:rsidRPr="00335E33">
      <w:rPr>
        <w:sz w:val="16"/>
        <w:szCs w:val="16"/>
      </w:rPr>
      <w:t>https://doi.org/10.57074/pjzs.v1i1.001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77A0" w14:textId="4F4EEFFB" w:rsidR="001477B0" w:rsidRPr="001477B0" w:rsidRDefault="001477B0" w:rsidP="001477B0">
    <w:pPr>
      <w:tabs>
        <w:tab w:val="right" w:pos="10466"/>
      </w:tabs>
      <w:adjustRightInd w:val="0"/>
      <w:snapToGrid w:val="0"/>
      <w:rPr>
        <w:iCs/>
        <w:sz w:val="16"/>
        <w:szCs w:val="16"/>
      </w:rPr>
    </w:pPr>
    <w:r w:rsidRPr="00335E33">
      <w:rPr>
        <w:i/>
        <w:iCs/>
        <w:sz w:val="16"/>
        <w:szCs w:val="16"/>
      </w:rPr>
      <w:t>Pak. J. Zool. Sci. 2025, 1(1), 1–8</w:t>
    </w:r>
    <w:r w:rsidRPr="00701CC1">
      <w:rPr>
        <w:sz w:val="16"/>
        <w:szCs w:val="16"/>
      </w:rPr>
      <w:tab/>
    </w:r>
    <w:r w:rsidRPr="00335E33">
      <w:rPr>
        <w:sz w:val="16"/>
        <w:szCs w:val="16"/>
      </w:rPr>
      <w:t>https://doi.org/10.57074/pjzs.v1i1.001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8BB0" w14:textId="77777777" w:rsidR="00511692" w:rsidRDefault="00511692">
      <w:r>
        <w:separator/>
      </w:r>
    </w:p>
  </w:footnote>
  <w:footnote w:type="continuationSeparator" w:id="0">
    <w:p w14:paraId="2350B661" w14:textId="77777777" w:rsidR="00511692" w:rsidRDefault="00511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0988" w14:textId="318B2BE9" w:rsidR="00B1371B" w:rsidRDefault="00511692">
    <w:pPr>
      <w:pStyle w:val="Header"/>
    </w:pPr>
    <w:r>
      <w:rPr>
        <w:noProof/>
      </w:rPr>
      <w:pict w14:anchorId="43205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920312" o:spid="_x0000_s1026" type="#_x0000_t136" alt="" style="position:absolute;margin-left:0;margin-top:0;width:711pt;height:98.55pt;rotation:315;z-index:-25163161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font-weight:bold" string="Template of PJZ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309B" w14:textId="77777777" w:rsidR="001477B0" w:rsidRPr="00701CC1" w:rsidRDefault="001477B0" w:rsidP="001477B0">
    <w:pPr>
      <w:tabs>
        <w:tab w:val="right" w:pos="10466"/>
      </w:tabs>
      <w:adjustRightInd w:val="0"/>
      <w:snapToGrid w:val="0"/>
      <w:rPr>
        <w:sz w:val="16"/>
      </w:rPr>
    </w:pPr>
    <w:r w:rsidRPr="00335E33">
      <w:rPr>
        <w:i/>
        <w:iCs/>
        <w:sz w:val="16"/>
        <w:szCs w:val="16"/>
      </w:rPr>
      <w:t>Pak. J. Zool. Sci. 2025, manuscript under peer review</w:t>
    </w:r>
    <w:r w:rsidRPr="00701CC1">
      <w:rPr>
        <w:sz w:val="16"/>
      </w:rPr>
      <w:ptab w:relativeTo="margin" w:alignment="right" w:leader="none"/>
    </w:r>
    <w:r w:rsidRPr="00701CC1">
      <w:rPr>
        <w:sz w:val="16"/>
      </w:rPr>
      <w:fldChar w:fldCharType="begin"/>
    </w:r>
    <w:r w:rsidRPr="00701CC1">
      <w:rPr>
        <w:sz w:val="16"/>
      </w:rPr>
      <w:instrText xml:space="preserve"> PAGE   \* MERGEFORMAT </w:instrText>
    </w:r>
    <w:r w:rsidRPr="00701CC1">
      <w:rPr>
        <w:sz w:val="16"/>
      </w:rPr>
      <w:fldChar w:fldCharType="separate"/>
    </w:r>
    <w:r>
      <w:rPr>
        <w:sz w:val="16"/>
      </w:rPr>
      <w:t>2</w:t>
    </w:r>
    <w:r w:rsidRPr="00701CC1">
      <w:rPr>
        <w:sz w:val="16"/>
      </w:rPr>
      <w:fldChar w:fldCharType="end"/>
    </w:r>
    <w:r w:rsidRPr="00701CC1">
      <w:rPr>
        <w:sz w:val="16"/>
      </w:rPr>
      <w:t xml:space="preserve"> of </w:t>
    </w:r>
    <w:r w:rsidRPr="00701CC1">
      <w:rPr>
        <w:sz w:val="16"/>
      </w:rPr>
      <w:fldChar w:fldCharType="begin"/>
    </w:r>
    <w:r w:rsidRPr="00701CC1">
      <w:rPr>
        <w:sz w:val="16"/>
      </w:rPr>
      <w:instrText xml:space="preserve"> NUMPAGES   \* MERGEFORMAT </w:instrText>
    </w:r>
    <w:r w:rsidRPr="00701CC1">
      <w:rPr>
        <w:sz w:val="16"/>
      </w:rPr>
      <w:fldChar w:fldCharType="separate"/>
    </w:r>
    <w:r>
      <w:rPr>
        <w:sz w:val="16"/>
      </w:rPr>
      <w:t>6</w:t>
    </w:r>
    <w:r w:rsidRPr="00701CC1">
      <w:rPr>
        <w:sz w:val="16"/>
      </w:rPr>
      <w:fldChar w:fldCharType="end"/>
    </w:r>
  </w:p>
  <w:p w14:paraId="26D986EC" w14:textId="77777777" w:rsidR="001477B0" w:rsidRPr="00701CC1" w:rsidRDefault="001477B0" w:rsidP="001477B0">
    <w:pPr>
      <w:pBdr>
        <w:bottom w:val="single" w:sz="4" w:space="1" w:color="000000"/>
      </w:pBdr>
      <w:tabs>
        <w:tab w:val="right" w:pos="8844"/>
      </w:tabs>
      <w:adjustRightInd w:val="0"/>
      <w:snapToGrid w:val="0"/>
      <w:spacing w:after="480" w:line="100" w:lineRule="exact"/>
      <w:rPr>
        <w:sz w:val="16"/>
      </w:rPr>
    </w:pPr>
  </w:p>
  <w:p w14:paraId="71E83BD5" w14:textId="5D5CA5DE" w:rsidR="00E145CB" w:rsidRPr="001477B0" w:rsidRDefault="00E145CB" w:rsidP="00147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A368" w14:textId="55D58109" w:rsidR="00B1371B" w:rsidRPr="001477B0" w:rsidRDefault="001477B0" w:rsidP="001477B0">
    <w:pPr>
      <w:ind w:right="360"/>
      <w:rPr>
        <w:b/>
        <w:bCs/>
        <w:color w:val="7F7F7F" w:themeColor="text1" w:themeTint="80"/>
      </w:rPr>
    </w:pPr>
    <w:r w:rsidRPr="003C162B">
      <w:rPr>
        <w:noProof/>
        <w:lang w:bidi="ar-SA"/>
      </w:rPr>
      <w:drawing>
        <wp:inline distT="0" distB="0" distL="0" distR="0" wp14:anchorId="6262DCE7" wp14:editId="7FF1293A">
          <wp:extent cx="1839190" cy="442816"/>
          <wp:effectExtent l="0" t="0" r="2540" b="1905"/>
          <wp:docPr id="951423302"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23302" name="Picture 1">
                    <a:hlinkClick r:id="rId1"/>
                  </pic:cNvPr>
                  <pic:cNvPicPr/>
                </pic:nvPicPr>
                <pic:blipFill rotWithShape="1">
                  <a:blip r:embed="rId2"/>
                  <a:srcRect l="9181" t="43527" r="13191" b="37783"/>
                  <a:stretch/>
                </pic:blipFill>
                <pic:spPr bwMode="auto">
                  <a:xfrm>
                    <a:off x="0" y="0"/>
                    <a:ext cx="1903359" cy="458266"/>
                  </a:xfrm>
                  <a:prstGeom prst="rect">
                    <a:avLst/>
                  </a:prstGeom>
                  <a:ln>
                    <a:noFill/>
                  </a:ln>
                  <a:extLst>
                    <a:ext uri="{53640926-AAD7-44D8-BBD7-CCE9431645EC}">
                      <a14:shadowObscured xmlns:a14="http://schemas.microsoft.com/office/drawing/2010/main"/>
                    </a:ext>
                  </a:extLst>
                </pic:spPr>
              </pic:pic>
            </a:graphicData>
          </a:graphic>
        </wp:inline>
      </w:drawing>
    </w:r>
    <w:r>
      <w:rPr>
        <w:b/>
        <w:bCs/>
        <w:color w:val="7F7F7F" w:themeColor="text1" w:themeTint="80"/>
      </w:rPr>
      <w:tab/>
    </w:r>
    <w:r>
      <w:rPr>
        <w:b/>
        <w:bCs/>
        <w:color w:val="7F7F7F" w:themeColor="text1" w:themeTint="80"/>
      </w:rPr>
      <w:tab/>
    </w:r>
    <w:r>
      <w:rPr>
        <w:b/>
        <w:bCs/>
        <w:color w:val="7F7F7F" w:themeColor="text1" w:themeTint="80"/>
      </w:rPr>
      <w:tab/>
    </w:r>
    <w:r>
      <w:rPr>
        <w:b/>
        <w:bCs/>
        <w:color w:val="7F7F7F" w:themeColor="text1" w:themeTint="80"/>
      </w:rPr>
      <w:tab/>
    </w:r>
    <w:r>
      <w:rPr>
        <w:b/>
        <w:bCs/>
        <w:color w:val="7F7F7F" w:themeColor="text1" w:themeTint="80"/>
      </w:rPr>
      <w:tab/>
      <w:t xml:space="preserve">           </w:t>
    </w:r>
    <w:r>
      <w:rPr>
        <w:color w:val="7F7F7F" w:themeColor="text1" w:themeTint="80"/>
      </w:rPr>
      <w:tab/>
    </w:r>
    <w:r>
      <w:fldChar w:fldCharType="begin"/>
    </w:r>
    <w:r>
      <w:instrText xml:space="preserve"> INCLUDEPICTURE "https://ijsmartpublishing.com/wp-content/uploads/2024/01/IJ-Smart.png" \* MERGEFORMATINET </w:instrText>
    </w:r>
    <w:r>
      <w:fldChar w:fldCharType="separate"/>
    </w:r>
    <w:r>
      <w:rPr>
        <w:noProof/>
        <w:lang w:bidi="ar-SA"/>
      </w:rPr>
      <w:drawing>
        <wp:inline distT="0" distB="0" distL="0" distR="0" wp14:anchorId="68F445F0" wp14:editId="61C7881C">
          <wp:extent cx="1577604" cy="484159"/>
          <wp:effectExtent l="0" t="0" r="0" b="0"/>
          <wp:docPr id="1344261003" name="Picture 2" descr="IJSmart Publishi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61003" name="Picture 2" descr="IJSmart Publishing">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3436" t="11826" b="13972"/>
                  <a:stretch/>
                </pic:blipFill>
                <pic:spPr bwMode="auto">
                  <a:xfrm>
                    <a:off x="0" y="0"/>
                    <a:ext cx="1589348" cy="487763"/>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r w:rsidR="00511692">
      <w:rPr>
        <w:noProof/>
      </w:rPr>
      <w:pict w14:anchorId="413BA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920311" o:spid="_x0000_s1025" type="#_x0000_t136" alt="" style="position:absolute;margin-left:0;margin-top:0;width:711pt;height:98.55pt;rotation:315;z-index:-251633664;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font-weight:bold" string="Template of PJZ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476"/>
    <w:multiLevelType w:val="hybridMultilevel"/>
    <w:tmpl w:val="EC52BD08"/>
    <w:lvl w:ilvl="0" w:tplc="BD7A66C8">
      <w:start w:val="1"/>
      <w:numFmt w:val="decimal"/>
      <w:lvlText w:val="[%1]"/>
      <w:lvlJc w:val="right"/>
      <w:pPr>
        <w:ind w:left="3414" w:hanging="360"/>
      </w:pPr>
      <w:rPr>
        <w:rFonts w:hint="default"/>
        <w:b w:val="0"/>
        <w:i w:val="0"/>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 w15:restartNumberingAfterBreak="0">
    <w:nsid w:val="201F05E7"/>
    <w:multiLevelType w:val="multilevel"/>
    <w:tmpl w:val="201F05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AD1F59"/>
    <w:multiLevelType w:val="hybridMultilevel"/>
    <w:tmpl w:val="A30A2F16"/>
    <w:lvl w:ilvl="0" w:tplc="BD7A66C8">
      <w:start w:val="1"/>
      <w:numFmt w:val="decimal"/>
      <w:lvlText w:val="[%1]"/>
      <w:lvlJc w:val="right"/>
      <w:pPr>
        <w:ind w:left="3414" w:hanging="360"/>
      </w:pPr>
      <w:rPr>
        <w:rFonts w:hint="default"/>
        <w:b w:val="0"/>
        <w:i w:val="0"/>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3" w15:restartNumberingAfterBreak="0">
    <w:nsid w:val="4514499E"/>
    <w:multiLevelType w:val="hybridMultilevel"/>
    <w:tmpl w:val="F574F1D8"/>
    <w:lvl w:ilvl="0" w:tplc="A47EE1BA">
      <w:start w:val="1"/>
      <w:numFmt w:val="decimal"/>
      <w:lvlText w:val="[%1]"/>
      <w:lvlJc w:val="left"/>
      <w:pPr>
        <w:ind w:left="3414" w:hanging="360"/>
      </w:pPr>
      <w:rPr>
        <w:rFonts w:hint="default"/>
        <w:b w:val="0"/>
        <w:i w:val="0"/>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4" w15:restartNumberingAfterBreak="0">
    <w:nsid w:val="507C5FD8"/>
    <w:multiLevelType w:val="hybridMultilevel"/>
    <w:tmpl w:val="9DBE267A"/>
    <w:lvl w:ilvl="0" w:tplc="BD7A66C8">
      <w:start w:val="1"/>
      <w:numFmt w:val="decimal"/>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C6E2A"/>
    <w:multiLevelType w:val="hybridMultilevel"/>
    <w:tmpl w:val="298AFB10"/>
    <w:lvl w:ilvl="0" w:tplc="276CD420">
      <w:numFmt w:val="bullet"/>
      <w:lvlText w:val="."/>
      <w:lvlJc w:val="left"/>
      <w:pPr>
        <w:ind w:left="2885" w:hanging="115"/>
      </w:pPr>
      <w:rPr>
        <w:rFonts w:ascii="SimSun" w:eastAsia="SimSun" w:hAnsi="SimSun" w:cs="SimSun" w:hint="default"/>
        <w:w w:val="104"/>
        <w:position w:val="2"/>
        <w:sz w:val="12"/>
        <w:szCs w:val="12"/>
        <w:lang w:val="en-US" w:eastAsia="en-US" w:bidi="en-US"/>
      </w:rPr>
    </w:lvl>
    <w:lvl w:ilvl="1" w:tplc="4EC8D216">
      <w:numFmt w:val="bullet"/>
      <w:lvlText w:val="•"/>
      <w:lvlJc w:val="left"/>
      <w:pPr>
        <w:ind w:left="3756" w:hanging="115"/>
      </w:pPr>
      <w:rPr>
        <w:rFonts w:hint="default"/>
        <w:lang w:val="en-US" w:eastAsia="en-US" w:bidi="en-US"/>
      </w:rPr>
    </w:lvl>
    <w:lvl w:ilvl="2" w:tplc="29620CE0">
      <w:numFmt w:val="bullet"/>
      <w:lvlText w:val="•"/>
      <w:lvlJc w:val="left"/>
      <w:pPr>
        <w:ind w:left="4632" w:hanging="115"/>
      </w:pPr>
      <w:rPr>
        <w:rFonts w:hint="default"/>
        <w:lang w:val="en-US" w:eastAsia="en-US" w:bidi="en-US"/>
      </w:rPr>
    </w:lvl>
    <w:lvl w:ilvl="3" w:tplc="67B045EE">
      <w:numFmt w:val="bullet"/>
      <w:lvlText w:val="•"/>
      <w:lvlJc w:val="left"/>
      <w:pPr>
        <w:ind w:left="5508" w:hanging="115"/>
      </w:pPr>
      <w:rPr>
        <w:rFonts w:hint="default"/>
        <w:lang w:val="en-US" w:eastAsia="en-US" w:bidi="en-US"/>
      </w:rPr>
    </w:lvl>
    <w:lvl w:ilvl="4" w:tplc="400A30DC">
      <w:numFmt w:val="bullet"/>
      <w:lvlText w:val="•"/>
      <w:lvlJc w:val="left"/>
      <w:pPr>
        <w:ind w:left="6384" w:hanging="115"/>
      </w:pPr>
      <w:rPr>
        <w:rFonts w:hint="default"/>
        <w:lang w:val="en-US" w:eastAsia="en-US" w:bidi="en-US"/>
      </w:rPr>
    </w:lvl>
    <w:lvl w:ilvl="5" w:tplc="ED68312C">
      <w:numFmt w:val="bullet"/>
      <w:lvlText w:val="•"/>
      <w:lvlJc w:val="left"/>
      <w:pPr>
        <w:ind w:left="7260" w:hanging="115"/>
      </w:pPr>
      <w:rPr>
        <w:rFonts w:hint="default"/>
        <w:lang w:val="en-US" w:eastAsia="en-US" w:bidi="en-US"/>
      </w:rPr>
    </w:lvl>
    <w:lvl w:ilvl="6" w:tplc="F5DA539A">
      <w:numFmt w:val="bullet"/>
      <w:lvlText w:val="•"/>
      <w:lvlJc w:val="left"/>
      <w:pPr>
        <w:ind w:left="8136" w:hanging="115"/>
      </w:pPr>
      <w:rPr>
        <w:rFonts w:hint="default"/>
        <w:lang w:val="en-US" w:eastAsia="en-US" w:bidi="en-US"/>
      </w:rPr>
    </w:lvl>
    <w:lvl w:ilvl="7" w:tplc="CD22054E">
      <w:numFmt w:val="bullet"/>
      <w:lvlText w:val="•"/>
      <w:lvlJc w:val="left"/>
      <w:pPr>
        <w:ind w:left="9012" w:hanging="115"/>
      </w:pPr>
      <w:rPr>
        <w:rFonts w:hint="default"/>
        <w:lang w:val="en-US" w:eastAsia="en-US" w:bidi="en-US"/>
      </w:rPr>
    </w:lvl>
    <w:lvl w:ilvl="8" w:tplc="D73E00B2">
      <w:numFmt w:val="bullet"/>
      <w:lvlText w:val="•"/>
      <w:lvlJc w:val="left"/>
      <w:pPr>
        <w:ind w:left="9888" w:hanging="115"/>
      </w:pPr>
      <w:rPr>
        <w:rFonts w:hint="default"/>
        <w:lang w:val="en-US" w:eastAsia="en-US" w:bidi="en-US"/>
      </w:rPr>
    </w:lvl>
  </w:abstractNum>
  <w:abstractNum w:abstractNumId="6" w15:restartNumberingAfterBreak="0">
    <w:nsid w:val="67236E8B"/>
    <w:multiLevelType w:val="multilevel"/>
    <w:tmpl w:val="67236E8B"/>
    <w:lvl w:ilvl="0">
      <w:start w:val="1"/>
      <w:numFmt w:val="upperRoman"/>
      <w:lvlText w:val="(%1)"/>
      <w:lvlJc w:val="left"/>
      <w:pPr>
        <w:tabs>
          <w:tab w:val="left" w:pos="397"/>
        </w:tabs>
        <w:ind w:left="360" w:hanging="360"/>
      </w:pPr>
      <w:rPr>
        <w:rFonts w:hint="default"/>
        <w:b/>
        <w:bCs/>
        <w:i w:val="0"/>
        <w:iCs/>
      </w:rPr>
    </w:lvl>
    <w:lvl w:ilvl="1">
      <w:start w:val="1"/>
      <w:numFmt w:val="lowerLetter"/>
      <w:lvlText w:val="%2."/>
      <w:lvlJc w:val="left"/>
      <w:pPr>
        <w:ind w:left="1504" w:hanging="360"/>
      </w:pPr>
    </w:lvl>
    <w:lvl w:ilvl="2">
      <w:start w:val="1"/>
      <w:numFmt w:val="lowerRoman"/>
      <w:lvlText w:val="%3."/>
      <w:lvlJc w:val="right"/>
      <w:pPr>
        <w:ind w:left="2224" w:hanging="180"/>
      </w:pPr>
    </w:lvl>
    <w:lvl w:ilvl="3">
      <w:start w:val="1"/>
      <w:numFmt w:val="decimal"/>
      <w:lvlText w:val="%4."/>
      <w:lvlJc w:val="left"/>
      <w:pPr>
        <w:ind w:left="2944" w:hanging="360"/>
      </w:pPr>
    </w:lvl>
    <w:lvl w:ilvl="4">
      <w:start w:val="1"/>
      <w:numFmt w:val="lowerLetter"/>
      <w:lvlText w:val="%5."/>
      <w:lvlJc w:val="left"/>
      <w:pPr>
        <w:ind w:left="3664" w:hanging="360"/>
      </w:pPr>
    </w:lvl>
    <w:lvl w:ilvl="5">
      <w:start w:val="1"/>
      <w:numFmt w:val="lowerRoman"/>
      <w:lvlText w:val="%6."/>
      <w:lvlJc w:val="right"/>
      <w:pPr>
        <w:ind w:left="4384" w:hanging="180"/>
      </w:pPr>
    </w:lvl>
    <w:lvl w:ilvl="6">
      <w:start w:val="1"/>
      <w:numFmt w:val="decimal"/>
      <w:lvlText w:val="%7."/>
      <w:lvlJc w:val="left"/>
      <w:pPr>
        <w:ind w:left="5104" w:hanging="360"/>
      </w:pPr>
    </w:lvl>
    <w:lvl w:ilvl="7">
      <w:start w:val="1"/>
      <w:numFmt w:val="lowerLetter"/>
      <w:lvlText w:val="%8."/>
      <w:lvlJc w:val="left"/>
      <w:pPr>
        <w:ind w:left="5824" w:hanging="360"/>
      </w:pPr>
    </w:lvl>
    <w:lvl w:ilvl="8">
      <w:start w:val="1"/>
      <w:numFmt w:val="lowerRoman"/>
      <w:lvlText w:val="%9."/>
      <w:lvlJc w:val="right"/>
      <w:pPr>
        <w:ind w:left="6544" w:hanging="180"/>
      </w:pPr>
    </w:lvl>
  </w:abstractNum>
  <w:abstractNum w:abstractNumId="7" w15:restartNumberingAfterBreak="0">
    <w:nsid w:val="69621D0D"/>
    <w:multiLevelType w:val="hybridMultilevel"/>
    <w:tmpl w:val="59CA1B48"/>
    <w:lvl w:ilvl="0" w:tplc="A47EE1BA">
      <w:start w:val="1"/>
      <w:numFmt w:val="decimal"/>
      <w:lvlText w:val="[%1]"/>
      <w:lvlJc w:val="left"/>
      <w:pPr>
        <w:ind w:left="3414" w:hanging="360"/>
      </w:pPr>
      <w:rPr>
        <w:rFonts w:hint="default"/>
        <w:b w:val="0"/>
        <w:i w:val="0"/>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num w:numId="1" w16cid:durableId="2094814280">
    <w:abstractNumId w:val="6"/>
  </w:num>
  <w:num w:numId="2" w16cid:durableId="514656177">
    <w:abstractNumId w:val="1"/>
  </w:num>
  <w:num w:numId="3" w16cid:durableId="648021331">
    <w:abstractNumId w:val="5"/>
  </w:num>
  <w:num w:numId="4" w16cid:durableId="1456212136">
    <w:abstractNumId w:val="2"/>
  </w:num>
  <w:num w:numId="5" w16cid:durableId="521868126">
    <w:abstractNumId w:val="3"/>
  </w:num>
  <w:num w:numId="6" w16cid:durableId="1756391353">
    <w:abstractNumId w:val="7"/>
  </w:num>
  <w:num w:numId="7" w16cid:durableId="120999899">
    <w:abstractNumId w:val="0"/>
  </w:num>
  <w:num w:numId="8" w16cid:durableId="796676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84D"/>
    <w:rsid w:val="0000034F"/>
    <w:rsid w:val="000032BC"/>
    <w:rsid w:val="00003668"/>
    <w:rsid w:val="00010D6B"/>
    <w:rsid w:val="00072985"/>
    <w:rsid w:val="00073549"/>
    <w:rsid w:val="000916C3"/>
    <w:rsid w:val="00095D06"/>
    <w:rsid w:val="000A1D5E"/>
    <w:rsid w:val="00122DBD"/>
    <w:rsid w:val="00126F5D"/>
    <w:rsid w:val="001300E2"/>
    <w:rsid w:val="001323ED"/>
    <w:rsid w:val="001477B0"/>
    <w:rsid w:val="00171E3A"/>
    <w:rsid w:val="00183C26"/>
    <w:rsid w:val="00183CAA"/>
    <w:rsid w:val="001850E1"/>
    <w:rsid w:val="00193B53"/>
    <w:rsid w:val="00196C84"/>
    <w:rsid w:val="001A4B15"/>
    <w:rsid w:val="001B0D80"/>
    <w:rsid w:val="001B453D"/>
    <w:rsid w:val="001C3847"/>
    <w:rsid w:val="001D6D8D"/>
    <w:rsid w:val="00247AFA"/>
    <w:rsid w:val="00254E52"/>
    <w:rsid w:val="00256C90"/>
    <w:rsid w:val="00264AFB"/>
    <w:rsid w:val="00282767"/>
    <w:rsid w:val="00290ABB"/>
    <w:rsid w:val="00296100"/>
    <w:rsid w:val="00297227"/>
    <w:rsid w:val="002C528B"/>
    <w:rsid w:val="002D663B"/>
    <w:rsid w:val="002E6D94"/>
    <w:rsid w:val="002F3FEE"/>
    <w:rsid w:val="00307486"/>
    <w:rsid w:val="003149F8"/>
    <w:rsid w:val="00331D28"/>
    <w:rsid w:val="00351943"/>
    <w:rsid w:val="00352D2D"/>
    <w:rsid w:val="00381AE4"/>
    <w:rsid w:val="003903B5"/>
    <w:rsid w:val="00394E5C"/>
    <w:rsid w:val="003A57F0"/>
    <w:rsid w:val="003D3603"/>
    <w:rsid w:val="003D396B"/>
    <w:rsid w:val="003D75E3"/>
    <w:rsid w:val="00412D60"/>
    <w:rsid w:val="00424444"/>
    <w:rsid w:val="0043297B"/>
    <w:rsid w:val="0044183B"/>
    <w:rsid w:val="004775B0"/>
    <w:rsid w:val="00496BAB"/>
    <w:rsid w:val="004A4D25"/>
    <w:rsid w:val="004C547A"/>
    <w:rsid w:val="004E2349"/>
    <w:rsid w:val="004E6EB2"/>
    <w:rsid w:val="00511692"/>
    <w:rsid w:val="00516B09"/>
    <w:rsid w:val="0057698E"/>
    <w:rsid w:val="005802B9"/>
    <w:rsid w:val="005806F7"/>
    <w:rsid w:val="0059651B"/>
    <w:rsid w:val="005A40CA"/>
    <w:rsid w:val="005E512C"/>
    <w:rsid w:val="00604F30"/>
    <w:rsid w:val="0061233B"/>
    <w:rsid w:val="00660EC9"/>
    <w:rsid w:val="00660FE1"/>
    <w:rsid w:val="00686DDF"/>
    <w:rsid w:val="00687CB8"/>
    <w:rsid w:val="0069430A"/>
    <w:rsid w:val="006A3286"/>
    <w:rsid w:val="006D5DEC"/>
    <w:rsid w:val="006E2DB8"/>
    <w:rsid w:val="00701567"/>
    <w:rsid w:val="00707D03"/>
    <w:rsid w:val="007200EB"/>
    <w:rsid w:val="0073243D"/>
    <w:rsid w:val="0076649F"/>
    <w:rsid w:val="007A4C05"/>
    <w:rsid w:val="007E0D08"/>
    <w:rsid w:val="007E0E7A"/>
    <w:rsid w:val="007E2114"/>
    <w:rsid w:val="007E45E7"/>
    <w:rsid w:val="008167E2"/>
    <w:rsid w:val="008A6774"/>
    <w:rsid w:val="008B6580"/>
    <w:rsid w:val="008C7EE5"/>
    <w:rsid w:val="008D7B88"/>
    <w:rsid w:val="008E439C"/>
    <w:rsid w:val="00921EF3"/>
    <w:rsid w:val="009274B6"/>
    <w:rsid w:val="00933055"/>
    <w:rsid w:val="0094326B"/>
    <w:rsid w:val="00960B63"/>
    <w:rsid w:val="00966839"/>
    <w:rsid w:val="009759E2"/>
    <w:rsid w:val="00975D35"/>
    <w:rsid w:val="00986953"/>
    <w:rsid w:val="00997A03"/>
    <w:rsid w:val="009A54DF"/>
    <w:rsid w:val="009D65E7"/>
    <w:rsid w:val="009E7CFF"/>
    <w:rsid w:val="00A04ED9"/>
    <w:rsid w:val="00A557A9"/>
    <w:rsid w:val="00A64572"/>
    <w:rsid w:val="00A65ADB"/>
    <w:rsid w:val="00A76A05"/>
    <w:rsid w:val="00A9589D"/>
    <w:rsid w:val="00AA494D"/>
    <w:rsid w:val="00AA68C0"/>
    <w:rsid w:val="00AC7A7D"/>
    <w:rsid w:val="00AD0B0E"/>
    <w:rsid w:val="00AD2AB8"/>
    <w:rsid w:val="00AE5CD1"/>
    <w:rsid w:val="00B1371B"/>
    <w:rsid w:val="00B335BF"/>
    <w:rsid w:val="00B37821"/>
    <w:rsid w:val="00B61562"/>
    <w:rsid w:val="00B75D6C"/>
    <w:rsid w:val="00BC363A"/>
    <w:rsid w:val="00BD7A19"/>
    <w:rsid w:val="00BE7164"/>
    <w:rsid w:val="00C03E36"/>
    <w:rsid w:val="00C06C8E"/>
    <w:rsid w:val="00C13D0A"/>
    <w:rsid w:val="00C5184D"/>
    <w:rsid w:val="00C71994"/>
    <w:rsid w:val="00C8015B"/>
    <w:rsid w:val="00C94AC5"/>
    <w:rsid w:val="00C96D41"/>
    <w:rsid w:val="00CD12C7"/>
    <w:rsid w:val="00CF5B80"/>
    <w:rsid w:val="00CF681B"/>
    <w:rsid w:val="00D03E29"/>
    <w:rsid w:val="00D103D1"/>
    <w:rsid w:val="00D1183E"/>
    <w:rsid w:val="00D16972"/>
    <w:rsid w:val="00D4072A"/>
    <w:rsid w:val="00D45733"/>
    <w:rsid w:val="00D45BD3"/>
    <w:rsid w:val="00DB10D5"/>
    <w:rsid w:val="00DF5DF9"/>
    <w:rsid w:val="00E0729E"/>
    <w:rsid w:val="00E13C45"/>
    <w:rsid w:val="00E145CB"/>
    <w:rsid w:val="00E22D9D"/>
    <w:rsid w:val="00E3288A"/>
    <w:rsid w:val="00E332B1"/>
    <w:rsid w:val="00E332C6"/>
    <w:rsid w:val="00E67410"/>
    <w:rsid w:val="00E869EB"/>
    <w:rsid w:val="00E94DE1"/>
    <w:rsid w:val="00E97875"/>
    <w:rsid w:val="00EB3980"/>
    <w:rsid w:val="00EC0EF2"/>
    <w:rsid w:val="00EC1FC9"/>
    <w:rsid w:val="00EC4B93"/>
    <w:rsid w:val="00EC5A27"/>
    <w:rsid w:val="00ED649F"/>
    <w:rsid w:val="00F11BCA"/>
    <w:rsid w:val="00F16B25"/>
    <w:rsid w:val="00F25DB8"/>
    <w:rsid w:val="00F517C6"/>
    <w:rsid w:val="00F56942"/>
    <w:rsid w:val="00F64BA5"/>
    <w:rsid w:val="00F828D9"/>
    <w:rsid w:val="00FA2481"/>
    <w:rsid w:val="00FC0389"/>
    <w:rsid w:val="00FC1DE6"/>
    <w:rsid w:val="00FF4D08"/>
    <w:rsid w:val="6F261FF0"/>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AE5CC8"/>
  <w15:docId w15:val="{34351708-C99C-974D-B76C-288C4016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w:eastAsia="Arial" w:hAnsi="Arial" w:cs="Arial"/>
      <w:sz w:val="22"/>
      <w:szCs w:val="22"/>
      <w:lang w:val="en-US" w:eastAsia="en-US" w:bidi="en-US"/>
    </w:rPr>
  </w:style>
  <w:style w:type="paragraph" w:styleId="Heading1">
    <w:name w:val="heading 1"/>
    <w:basedOn w:val="Normal"/>
    <w:next w:val="Normal"/>
    <w:link w:val="Heading1Char"/>
    <w:autoRedefine/>
    <w:uiPriority w:val="9"/>
    <w:qFormat/>
    <w:rsid w:val="0044183B"/>
    <w:pPr>
      <w:spacing w:before="120" w:after="120"/>
      <w:outlineLvl w:val="0"/>
    </w:pPr>
    <w:rPr>
      <w:b/>
      <w:sz w:val="28"/>
      <w:szCs w:val="28"/>
    </w:rPr>
  </w:style>
  <w:style w:type="paragraph" w:styleId="Heading2">
    <w:name w:val="heading 2"/>
    <w:basedOn w:val="Normal"/>
    <w:next w:val="Normal"/>
    <w:autoRedefine/>
    <w:uiPriority w:val="9"/>
    <w:unhideWhenUsed/>
    <w:qFormat/>
    <w:rsid w:val="00EC5A27"/>
    <w:pPr>
      <w:spacing w:before="120" w:after="120"/>
      <w:outlineLvl w:val="1"/>
    </w:pPr>
    <w:rPr>
      <w:b/>
      <w:w w:val="110"/>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Caption">
    <w:name w:val="caption"/>
    <w:basedOn w:val="Normal"/>
    <w:next w:val="Normal"/>
    <w:uiPriority w:val="35"/>
    <w:unhideWhenUsed/>
    <w:qFormat/>
    <w:pPr>
      <w:widowControl/>
      <w:autoSpaceDE/>
      <w:autoSpaceDN/>
      <w:spacing w:after="200"/>
    </w:pPr>
    <w:rPr>
      <w:rFonts w:asciiTheme="minorHAnsi" w:eastAsiaTheme="minorEastAsia" w:hAnsiTheme="minorHAnsi" w:cstheme="minorBidi"/>
      <w:i/>
      <w:iCs/>
      <w:color w:val="1F497D" w:themeColor="text2"/>
      <w:szCs w:val="18"/>
      <w:lang w:eastAsia="ja-JP" w:bidi="ar-SA"/>
    </w:rPr>
  </w:style>
  <w:style w:type="character" w:styleId="Emphasis">
    <w:name w:val="Emphasis"/>
    <w:basedOn w:val="DefaultParagraphFont"/>
    <w:uiPriority w:val="20"/>
    <w:unhideWhenUsed/>
    <w:qFormat/>
    <w:rPr>
      <w:i/>
      <w:iCs/>
      <w:caps/>
      <w:color w:val="1F497D" w:themeColor="text2"/>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rPr>
      <w:color w:val="1F497D" w:themeColor="text2"/>
      <w:sz w:val="26"/>
      <w:szCs w:val="26"/>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2885" w:hanging="116"/>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Arial" w:eastAsia="Arial" w:hAnsi="Arial" w:cs="Arial"/>
      <w:lang w:bidi="en-US"/>
    </w:rPr>
  </w:style>
  <w:style w:type="character" w:customStyle="1" w:styleId="FooterChar">
    <w:name w:val="Footer Char"/>
    <w:basedOn w:val="DefaultParagraphFont"/>
    <w:link w:val="Footer"/>
    <w:uiPriority w:val="99"/>
    <w:qFormat/>
    <w:rPr>
      <w:rFonts w:ascii="Arial" w:eastAsia="Arial" w:hAnsi="Arial" w:cs="Arial"/>
      <w:lang w:bidi="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bidi="en-US"/>
    </w:rPr>
  </w:style>
  <w:style w:type="paragraph" w:customStyle="1" w:styleId="References">
    <w:name w:val="References"/>
    <w:basedOn w:val="NoSpacing"/>
    <w:qFormat/>
    <w:pPr>
      <w:widowControl/>
      <w:autoSpaceDE/>
      <w:autoSpaceDN/>
      <w:spacing w:before="100" w:beforeAutospacing="1" w:after="100" w:afterAutospacing="1"/>
      <w:ind w:left="567" w:hanging="567"/>
    </w:pPr>
    <w:rPr>
      <w:rFonts w:ascii="Times New Roman" w:eastAsiaTheme="minorHAnsi" w:hAnsi="Times New Roman" w:cs="Times New Roman"/>
      <w:sz w:val="20"/>
      <w:szCs w:val="24"/>
      <w:lang w:val="en-GB" w:eastAsia="en-GB" w:bidi="ar-SA"/>
    </w:rPr>
  </w:style>
  <w:style w:type="paragraph" w:styleId="NoSpacing">
    <w:name w:val="No Spacing"/>
    <w:uiPriority w:val="1"/>
    <w:qFormat/>
    <w:pPr>
      <w:widowControl w:val="0"/>
      <w:autoSpaceDE w:val="0"/>
      <w:autoSpaceDN w:val="0"/>
    </w:pPr>
    <w:rPr>
      <w:rFonts w:ascii="Arial" w:eastAsia="Arial" w:hAnsi="Arial" w:cs="Arial"/>
      <w:sz w:val="22"/>
      <w:szCs w:val="22"/>
      <w:lang w:val="en-US" w:eastAsia="en-US" w:bidi="en-US"/>
    </w:rPr>
  </w:style>
  <w:style w:type="character" w:customStyle="1" w:styleId="BookTitle1">
    <w:name w:val="Book Title1"/>
    <w:basedOn w:val="DefaultParagraphFont"/>
    <w:uiPriority w:val="33"/>
    <w:unhideWhenUsed/>
    <w:qFormat/>
    <w:rPr>
      <w:bCs/>
      <w:iCs/>
      <w:color w:val="1F497D" w:themeColor="text2"/>
      <w:spacing w:val="5"/>
      <w:u w:val="single"/>
    </w:rPr>
  </w:style>
  <w:style w:type="character" w:styleId="PageNumber">
    <w:name w:val="page number"/>
    <w:basedOn w:val="DefaultParagraphFont"/>
    <w:uiPriority w:val="99"/>
    <w:semiHidden/>
    <w:unhideWhenUsed/>
    <w:rsid w:val="00394E5C"/>
  </w:style>
  <w:style w:type="character" w:customStyle="1" w:styleId="Heading1Char">
    <w:name w:val="Heading 1 Char"/>
    <w:basedOn w:val="DefaultParagraphFont"/>
    <w:link w:val="Heading1"/>
    <w:uiPriority w:val="9"/>
    <w:qFormat/>
    <w:rsid w:val="0044183B"/>
    <w:rPr>
      <w:rFonts w:ascii="Arial" w:eastAsia="Arial" w:hAnsi="Arial" w:cs="Arial"/>
      <w:b/>
      <w:sz w:val="28"/>
      <w:szCs w:val="28"/>
      <w:lang w:val="en-US" w:eastAsia="en-US" w:bidi="en-US"/>
    </w:rPr>
  </w:style>
  <w:style w:type="character" w:customStyle="1" w:styleId="BodyTextChar">
    <w:name w:val="Body Text Char"/>
    <w:basedOn w:val="DefaultParagraphFont"/>
    <w:link w:val="BodyText"/>
    <w:uiPriority w:val="1"/>
    <w:rsid w:val="003A57F0"/>
    <w:rPr>
      <w:rFonts w:ascii="Arial" w:eastAsia="Arial" w:hAnsi="Arial" w:cs="Arial"/>
      <w:sz w:val="18"/>
      <w:szCs w:val="18"/>
      <w:lang w:val="en-US" w:eastAsia="en-US" w:bidi="en-US"/>
    </w:rPr>
  </w:style>
  <w:style w:type="paragraph" w:customStyle="1" w:styleId="Zero">
    <w:name w:val="Zero"/>
    <w:next w:val="NoSpacing"/>
    <w:link w:val="ZeroChar"/>
    <w:qFormat/>
    <w:rsid w:val="003A57F0"/>
    <w:rPr>
      <w:rFonts w:ascii="Times New Roman" w:hAnsi="Times New Roman"/>
      <w:sz w:val="24"/>
      <w:szCs w:val="22"/>
      <w:lang w:val="en-US" w:eastAsia="en-US"/>
    </w:rPr>
  </w:style>
  <w:style w:type="character" w:customStyle="1" w:styleId="ZeroChar">
    <w:name w:val="Zero Char"/>
    <w:basedOn w:val="DefaultParagraphFont"/>
    <w:link w:val="Zero"/>
    <w:qFormat/>
    <w:rsid w:val="003A57F0"/>
    <w:rPr>
      <w:rFonts w:ascii="Times New Roman" w:hAnsi="Times New Roman"/>
      <w:sz w:val="24"/>
      <w:szCs w:val="22"/>
      <w:lang w:val="en-US" w:eastAsia="en-US"/>
    </w:rPr>
  </w:style>
  <w:style w:type="character" w:customStyle="1" w:styleId="fontstyle01">
    <w:name w:val="fontstyle01"/>
    <w:basedOn w:val="DefaultParagraphFont"/>
    <w:qFormat/>
    <w:rsid w:val="003A57F0"/>
    <w:rPr>
      <w:rFonts w:ascii="TimesNewRomanPSMT" w:hAnsi="TimesNewRomanPSMT" w:hint="default"/>
      <w:color w:val="242021"/>
      <w:sz w:val="20"/>
      <w:szCs w:val="20"/>
    </w:rPr>
  </w:style>
  <w:style w:type="character" w:customStyle="1" w:styleId="cit">
    <w:name w:val="cit"/>
    <w:basedOn w:val="DefaultParagraphFont"/>
    <w:qFormat/>
    <w:rsid w:val="003A57F0"/>
  </w:style>
  <w:style w:type="character" w:customStyle="1" w:styleId="authors-list-item">
    <w:name w:val="authors-list-item"/>
    <w:basedOn w:val="DefaultParagraphFont"/>
    <w:qFormat/>
    <w:rsid w:val="003A57F0"/>
  </w:style>
  <w:style w:type="character" w:customStyle="1" w:styleId="comma">
    <w:name w:val="comma"/>
    <w:basedOn w:val="DefaultParagraphFont"/>
    <w:qFormat/>
    <w:rsid w:val="003A57F0"/>
  </w:style>
  <w:style w:type="character" w:styleId="BookTitle">
    <w:name w:val="Book Title"/>
    <w:basedOn w:val="DefaultParagraphFont"/>
    <w:uiPriority w:val="33"/>
    <w:unhideWhenUsed/>
    <w:qFormat/>
    <w:rsid w:val="00A65ADB"/>
    <w:rPr>
      <w:b w:val="0"/>
      <w:bCs/>
      <w:i w:val="0"/>
      <w:iCs/>
      <w:color w:val="1F497D" w:themeColor="text2"/>
      <w:spacing w:val="5"/>
      <w:u w:val="single"/>
    </w:rPr>
  </w:style>
  <w:style w:type="paragraph" w:styleId="BalloonText">
    <w:name w:val="Balloon Text"/>
    <w:basedOn w:val="Normal"/>
    <w:link w:val="BalloonTextChar"/>
    <w:uiPriority w:val="99"/>
    <w:semiHidden/>
    <w:unhideWhenUsed/>
    <w:rsid w:val="00A65ADB"/>
    <w:rPr>
      <w:rFonts w:ascii="Tahoma" w:hAnsi="Tahoma" w:cs="Tahoma"/>
      <w:sz w:val="16"/>
      <w:szCs w:val="16"/>
    </w:rPr>
  </w:style>
  <w:style w:type="character" w:customStyle="1" w:styleId="BalloonTextChar">
    <w:name w:val="Balloon Text Char"/>
    <w:basedOn w:val="DefaultParagraphFont"/>
    <w:link w:val="BalloonText"/>
    <w:uiPriority w:val="99"/>
    <w:semiHidden/>
    <w:rsid w:val="00A65ADB"/>
    <w:rPr>
      <w:rFonts w:ascii="Tahoma" w:eastAsia="Arial" w:hAnsi="Tahoma" w:cs="Tahoma"/>
      <w:sz w:val="16"/>
      <w:szCs w:val="16"/>
      <w:lang w:val="en-US" w:eastAsia="en-US" w:bidi="en-US"/>
    </w:rPr>
  </w:style>
  <w:style w:type="character" w:styleId="UnresolvedMention">
    <w:name w:val="Unresolved Mention"/>
    <w:basedOn w:val="DefaultParagraphFont"/>
    <w:uiPriority w:val="99"/>
    <w:semiHidden/>
    <w:unhideWhenUsed/>
    <w:rsid w:val="00C94AC5"/>
    <w:rPr>
      <w:color w:val="605E5C"/>
      <w:shd w:val="clear" w:color="auto" w:fill="E1DFDD"/>
    </w:rPr>
  </w:style>
  <w:style w:type="paragraph" w:customStyle="1" w:styleId="PJZS16affiliation">
    <w:name w:val="PJZS_1.6_affiliation"/>
    <w:qFormat/>
    <w:rsid w:val="00C94AC5"/>
    <w:pPr>
      <w:adjustRightInd w:val="0"/>
      <w:snapToGrid w:val="0"/>
      <w:spacing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styleId="Title">
    <w:name w:val="Title"/>
    <w:basedOn w:val="Normal"/>
    <w:next w:val="Normal"/>
    <w:link w:val="TitleChar"/>
    <w:autoRedefine/>
    <w:uiPriority w:val="10"/>
    <w:qFormat/>
    <w:rsid w:val="0094326B"/>
    <w:pPr>
      <w:spacing w:before="43"/>
      <w:ind w:right="720"/>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94326B"/>
    <w:rPr>
      <w:rFonts w:ascii="Arial" w:eastAsiaTheme="majorEastAsia" w:hAnsi="Arial" w:cstheme="majorBidi"/>
      <w:b/>
      <w:spacing w:val="-10"/>
      <w:kern w:val="28"/>
      <w:sz w:val="36"/>
      <w:szCs w:val="56"/>
      <w:lang w:val="en-US" w:eastAsia="en-US" w:bidi="en-US"/>
    </w:rPr>
  </w:style>
  <w:style w:type="character" w:styleId="Strong">
    <w:name w:val="Strong"/>
    <w:basedOn w:val="DefaultParagraphFont"/>
    <w:uiPriority w:val="22"/>
    <w:qFormat/>
    <w:rsid w:val="00E13C45"/>
    <w:rPr>
      <w:b/>
      <w:bCs/>
    </w:rPr>
  </w:style>
  <w:style w:type="paragraph" w:customStyle="1" w:styleId="PJZS14history">
    <w:name w:val="PJZS_1.4_history"/>
    <w:basedOn w:val="Normal"/>
    <w:next w:val="Normal"/>
    <w:qFormat/>
    <w:rsid w:val="00975D35"/>
    <w:pPr>
      <w:widowControl/>
      <w:autoSpaceDE/>
      <w:autoSpaceDN/>
      <w:adjustRightInd w:val="0"/>
      <w:snapToGrid w:val="0"/>
      <w:spacing w:line="240" w:lineRule="atLeast"/>
      <w:ind w:right="113"/>
    </w:pPr>
    <w:rPr>
      <w:rFonts w:ascii="Palatino Linotype" w:eastAsia="Times New Roman" w:hAnsi="Palatino Linotype" w:cs="Times New Roman"/>
      <w:color w:val="000000"/>
      <w:sz w:val="14"/>
      <w:szCs w:val="20"/>
      <w:lang w:eastAsia="de-DE"/>
    </w:rPr>
  </w:style>
  <w:style w:type="paragraph" w:customStyle="1" w:styleId="PJZS61citation">
    <w:name w:val="PJZS_6.1_citation"/>
    <w:qFormat/>
    <w:rsid w:val="00975D35"/>
    <w:pPr>
      <w:adjustRightInd w:val="0"/>
      <w:snapToGrid w:val="0"/>
      <w:spacing w:before="120" w:after="120" w:line="240" w:lineRule="atLeast"/>
      <w:ind w:right="113"/>
    </w:pPr>
    <w:rPr>
      <w:rFonts w:ascii="Palatino Linotype" w:eastAsia="SimSun" w:hAnsi="Palatino Linotype" w:cs="Cordia New"/>
      <w:sz w:val="14"/>
      <w:szCs w:val="22"/>
      <w:lang w:val="en-US" w:eastAsia="zh-CN"/>
    </w:rPr>
  </w:style>
  <w:style w:type="paragraph" w:customStyle="1" w:styleId="PJZS15academiceditor">
    <w:name w:val="PJZS_1.5_academic_editor"/>
    <w:qFormat/>
    <w:rsid w:val="00975D35"/>
    <w:pPr>
      <w:adjustRightInd w:val="0"/>
      <w:snapToGrid w:val="0"/>
      <w:spacing w:before="120" w:line="240" w:lineRule="atLeast"/>
      <w:ind w:right="113"/>
    </w:pPr>
    <w:rPr>
      <w:rFonts w:ascii="Palatino Linotype" w:eastAsia="Times New Roman" w:hAnsi="Palatino Linotype" w:cs="Times New Roman"/>
      <w:color w:val="000000"/>
      <w:sz w:val="14"/>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03243">
      <w:bodyDiv w:val="1"/>
      <w:marLeft w:val="0"/>
      <w:marRight w:val="0"/>
      <w:marTop w:val="0"/>
      <w:marBottom w:val="0"/>
      <w:divBdr>
        <w:top w:val="none" w:sz="0" w:space="0" w:color="auto"/>
        <w:left w:val="none" w:sz="0" w:space="0" w:color="auto"/>
        <w:bottom w:val="none" w:sz="0" w:space="0" w:color="auto"/>
        <w:right w:val="none" w:sz="0" w:space="0" w:color="auto"/>
      </w:divBdr>
      <w:divsChild>
        <w:div w:id="1776098703">
          <w:marLeft w:val="0"/>
          <w:marRight w:val="0"/>
          <w:marTop w:val="0"/>
          <w:marBottom w:val="0"/>
          <w:divBdr>
            <w:top w:val="none" w:sz="0" w:space="0" w:color="auto"/>
            <w:left w:val="none" w:sz="0" w:space="0" w:color="auto"/>
            <w:bottom w:val="none" w:sz="0" w:space="0" w:color="auto"/>
            <w:right w:val="none" w:sz="0" w:space="0" w:color="auto"/>
          </w:divBdr>
          <w:divsChild>
            <w:div w:id="1196381723">
              <w:marLeft w:val="0"/>
              <w:marRight w:val="0"/>
              <w:marTop w:val="0"/>
              <w:marBottom w:val="0"/>
              <w:divBdr>
                <w:top w:val="none" w:sz="0" w:space="0" w:color="auto"/>
                <w:left w:val="none" w:sz="0" w:space="0" w:color="auto"/>
                <w:bottom w:val="none" w:sz="0" w:space="0" w:color="auto"/>
                <w:right w:val="none" w:sz="0" w:space="0" w:color="auto"/>
              </w:divBdr>
            </w:div>
            <w:div w:id="20599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creativecommons.org/licenses/by/4.0/" TargetMode="External"/><Relationship Id="rId26" Type="http://schemas.openxmlformats.org/officeDocument/2006/relationships/image" Target="media/image7.jpg"/><Relationship Id="rId3" Type="http://schemas.openxmlformats.org/officeDocument/2006/relationships/numbering" Target="numbering.xml"/><Relationship Id="rId21" Type="http://schemas.microsoft.com/office/2007/relationships/hdphoto" Target="media/hdphoto1.wdp"/><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orcid.org/0000-0001-2345-6789" TargetMode="External"/><Relationship Id="rId25"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hyperlink" Target="mailto:email@email.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hdphoto" Target="media/hdphoto2.wdp"/><Relationship Id="rId5" Type="http://schemas.openxmlformats.org/officeDocument/2006/relationships/settings" Target="settings.xml"/><Relationship Id="rId15" Type="http://schemas.openxmlformats.org/officeDocument/2006/relationships/hyperlink" Target="mailto:email@email.com"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creativecommons.org/licenses/by/4.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ijsmartpublishing.com/" TargetMode="External"/><Relationship Id="rId2" Type="http://schemas.openxmlformats.org/officeDocument/2006/relationships/image" Target="media/image1.png"/><Relationship Id="rId1" Type="http://schemas.openxmlformats.org/officeDocument/2006/relationships/hyperlink" Target="https://journals.ijsmartpublishing.com/index.php/PJZS/"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E525A-7574-4B08-99BD-3AB7DFED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5400</Words>
  <Characters>30781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MJFAS template</vt:lpstr>
    </vt:vector>
  </TitlesOfParts>
  <Company/>
  <LinksUpToDate>false</LinksUpToDate>
  <CharactersWithSpaces>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MJFAS template</dc:title>
  <dc:creator>Hadi Nur</dc:creator>
  <cp:lastModifiedBy>Microsoft Office User</cp:lastModifiedBy>
  <cp:revision>2</cp:revision>
  <cp:lastPrinted>2021-04-27T03:05:00Z</cp:lastPrinted>
  <dcterms:created xsi:type="dcterms:W3CDTF">2025-06-25T23:52:00Z</dcterms:created>
  <dcterms:modified xsi:type="dcterms:W3CDTF">2025-06-25T23:52:00Z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2018-06-04T10:00:00Z</vt:filetime>
  </property>
  <property fmtid="{D5CDD505-2E9C-101B-9397-08002B2CF9AE}" pid="3" name="Creator">
    <vt:lpwstr>Arbortext Advanced Print Publisher 9.0.215/W Unicode</vt:lpwstr>
  </property>
  <property fmtid="{D5CDD505-2E9C-101B-9397-08002B2CF9AE}" pid="4" name="LastSaved">
    <vt:filetime>2020-10-27T10:00:00Z</vt:filetime>
  </property>
  <property fmtid="{D5CDD505-2E9C-101B-9397-08002B2CF9AE}" pid="5" name="KSOProductBuildVer">
    <vt:lpwstr>1033-11.2.0.10101</vt:lpwstr>
  </property>
</Properties>
</file>